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31C88149" w:rsidR="00E84981" w:rsidRDefault="0097086C" w:rsidP="00362251">
      <w:pPr>
        <w:rPr>
          <w:color w:val="2E74B5"/>
          <w:sz w:val="44"/>
          <w:szCs w:val="44"/>
        </w:rPr>
      </w:pPr>
      <w:bookmarkStart w:id="0" w:name="_heading=h.iks8rnyh9e3n" w:colFirst="0" w:colLast="0"/>
      <w:bookmarkEnd w:id="0"/>
      <w:r w:rsidRPr="00357D58">
        <w:rPr>
          <w:noProof/>
        </w:rPr>
        <w:drawing>
          <wp:anchor distT="0" distB="0" distL="114300" distR="114300" simplePos="0" relativeHeight="251731968" behindDoc="0" locked="0" layoutInCell="1" allowOverlap="1" wp14:anchorId="74149692" wp14:editId="28BB2D2C">
            <wp:simplePos x="0" y="0"/>
            <wp:positionH relativeFrom="column">
              <wp:posOffset>-691035</wp:posOffset>
            </wp:positionH>
            <wp:positionV relativeFrom="paragraph">
              <wp:posOffset>-858559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6AB">
        <w:rPr>
          <w:noProof/>
        </w:rPr>
        <w:drawing>
          <wp:anchor distT="0" distB="0" distL="114300" distR="114300" simplePos="0" relativeHeight="251720704" behindDoc="0" locked="0" layoutInCell="1" hidden="0" allowOverlap="1" wp14:anchorId="1E7575FD" wp14:editId="670D77FF">
            <wp:simplePos x="0" y="0"/>
            <wp:positionH relativeFrom="margin">
              <wp:align>right</wp:align>
            </wp:positionH>
            <wp:positionV relativeFrom="paragraph">
              <wp:posOffset>83</wp:posOffset>
            </wp:positionV>
            <wp:extent cx="1638000" cy="1440000"/>
            <wp:effectExtent l="0" t="0" r="635" b="8255"/>
            <wp:wrapSquare wrapText="bothSides" distT="0" distB="0" distL="114300" distR="114300"/>
            <wp:docPr id="1916417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3B8B012C" w14:textId="7A819269" w:rsidR="00876EF8" w:rsidRPr="00E84981" w:rsidRDefault="00876EF8" w:rsidP="00362251">
      <w:pPr>
        <w:rPr>
          <w:color w:val="2E74B5"/>
          <w:sz w:val="28"/>
          <w:szCs w:val="28"/>
        </w:rPr>
      </w:pPr>
    </w:p>
    <w:p w14:paraId="30F39325" w14:textId="384BA7E1" w:rsidR="00876EF8" w:rsidRPr="00E84981" w:rsidRDefault="00E84981" w:rsidP="00E84981">
      <w:pPr>
        <w:pStyle w:val="Titre1"/>
      </w:pPr>
      <w:r w:rsidRPr="00E84981">
        <w:t>Item </w:t>
      </w:r>
      <w:bookmarkStart w:id="1" w:name="_heading=h.j7k05ddw17s6" w:colFirst="0" w:colLast="0"/>
      <w:bookmarkEnd w:id="1"/>
      <w:r w:rsidR="00AC56AB">
        <w:t>203 - Dyspnée aiguë et chronique</w:t>
      </w:r>
    </w:p>
    <w:p w14:paraId="58CCE89C" w14:textId="77777777" w:rsidR="00876EF8" w:rsidRDefault="00876EF8" w:rsidP="00362251"/>
    <w:p w14:paraId="1D7886DB" w14:textId="77777777" w:rsidR="00E84981" w:rsidRPr="00E84981" w:rsidRDefault="00E84981"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640"/>
        <w:gridCol w:w="1852"/>
        <w:gridCol w:w="6520"/>
      </w:tblGrid>
      <w:tr w:rsidR="00E84981" w14:paraId="2DC76B9F" w14:textId="77777777" w:rsidTr="00930986">
        <w:trPr>
          <w:trHeight w:val="201"/>
        </w:trPr>
        <w:tc>
          <w:tcPr>
            <w:tcW w:w="640" w:type="dxa"/>
            <w:shd w:val="clear" w:color="auto" w:fill="2E74B5"/>
            <w:vAlign w:val="center"/>
          </w:tcPr>
          <w:p w14:paraId="33FCF3E6"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Rang</w:t>
            </w:r>
          </w:p>
        </w:tc>
        <w:tc>
          <w:tcPr>
            <w:tcW w:w="1852" w:type="dxa"/>
            <w:shd w:val="clear" w:color="auto" w:fill="2E74B5"/>
            <w:vAlign w:val="center"/>
          </w:tcPr>
          <w:p w14:paraId="0A258A63"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Rubrique</w:t>
            </w:r>
          </w:p>
        </w:tc>
        <w:tc>
          <w:tcPr>
            <w:tcW w:w="6520" w:type="dxa"/>
            <w:shd w:val="clear" w:color="auto" w:fill="2E74B5"/>
          </w:tcPr>
          <w:p w14:paraId="5D3AA48C"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Intitulé des connaissances</w:t>
            </w:r>
          </w:p>
        </w:tc>
      </w:tr>
      <w:tr w:rsidR="00AC56AB" w14:paraId="75A19D39" w14:textId="77777777" w:rsidTr="00930986">
        <w:trPr>
          <w:trHeight w:val="32"/>
        </w:trPr>
        <w:tc>
          <w:tcPr>
            <w:tcW w:w="640" w:type="dxa"/>
            <w:vAlign w:val="center"/>
          </w:tcPr>
          <w:p w14:paraId="567887A8" w14:textId="1FEDA8C1" w:rsidR="00AC56AB" w:rsidRDefault="00AC56AB" w:rsidP="00AC56AB">
            <w:pPr>
              <w:spacing w:line="240" w:lineRule="auto"/>
              <w:jc w:val="center"/>
              <w:rPr>
                <w:rFonts w:ascii="Calibri" w:eastAsia="Calibri" w:hAnsi="Calibri" w:cs="Calibri"/>
              </w:rPr>
            </w:pPr>
            <w:r>
              <w:rPr>
                <w:rFonts w:ascii="Calibri" w:eastAsia="Calibri" w:hAnsi="Calibri" w:cs="Calibri"/>
              </w:rPr>
              <w:t>A</w:t>
            </w:r>
          </w:p>
        </w:tc>
        <w:tc>
          <w:tcPr>
            <w:tcW w:w="1852" w:type="dxa"/>
            <w:vAlign w:val="center"/>
          </w:tcPr>
          <w:p w14:paraId="68F90A27" w14:textId="09AA6D6C" w:rsidR="00AC56AB" w:rsidRDefault="00AC56AB" w:rsidP="00AC56AB">
            <w:pPr>
              <w:spacing w:line="240" w:lineRule="auto"/>
              <w:rPr>
                <w:rFonts w:ascii="Calibri" w:eastAsia="Calibri" w:hAnsi="Calibri" w:cs="Calibri"/>
              </w:rPr>
            </w:pPr>
            <w:r>
              <w:rPr>
                <w:rFonts w:ascii="Calibri" w:eastAsia="Calibri" w:hAnsi="Calibri" w:cs="Calibri"/>
              </w:rPr>
              <w:t>Définition</w:t>
            </w:r>
          </w:p>
        </w:tc>
        <w:tc>
          <w:tcPr>
            <w:tcW w:w="6520" w:type="dxa"/>
          </w:tcPr>
          <w:p w14:paraId="35075701" w14:textId="7AA8C4B7" w:rsidR="00AC56AB" w:rsidRDefault="00AC56AB" w:rsidP="00AC56AB">
            <w:pPr>
              <w:spacing w:line="240" w:lineRule="auto"/>
              <w:rPr>
                <w:rFonts w:ascii="Calibri" w:eastAsia="Calibri" w:hAnsi="Calibri" w:cs="Calibri"/>
              </w:rPr>
            </w:pPr>
            <w:r>
              <w:rPr>
                <w:rFonts w:ascii="Calibri" w:eastAsia="Calibri" w:hAnsi="Calibri" w:cs="Calibri"/>
              </w:rPr>
              <w:t>Connaître la définition de la dyspnée en général et plus particulièrement la dyspnée inspiratoire/expiratoire</w:t>
            </w:r>
          </w:p>
        </w:tc>
      </w:tr>
      <w:tr w:rsidR="00AC56AB" w14:paraId="30731101" w14:textId="77777777" w:rsidTr="00930986">
        <w:trPr>
          <w:trHeight w:val="32"/>
        </w:trPr>
        <w:tc>
          <w:tcPr>
            <w:tcW w:w="640" w:type="dxa"/>
            <w:vAlign w:val="center"/>
          </w:tcPr>
          <w:p w14:paraId="54198812" w14:textId="1DA0D97A" w:rsidR="00AC56AB" w:rsidRDefault="00AC56AB" w:rsidP="00AC56AB">
            <w:pPr>
              <w:spacing w:line="240" w:lineRule="auto"/>
              <w:jc w:val="center"/>
              <w:rPr>
                <w:rFonts w:ascii="Calibri" w:eastAsia="Calibri" w:hAnsi="Calibri" w:cs="Calibri"/>
              </w:rPr>
            </w:pPr>
            <w:r>
              <w:rPr>
                <w:rFonts w:ascii="Calibri" w:eastAsia="Calibri" w:hAnsi="Calibri" w:cs="Calibri"/>
              </w:rPr>
              <w:t>A</w:t>
            </w:r>
          </w:p>
        </w:tc>
        <w:tc>
          <w:tcPr>
            <w:tcW w:w="1852" w:type="dxa"/>
            <w:vAlign w:val="center"/>
          </w:tcPr>
          <w:p w14:paraId="7285F7D2" w14:textId="7B2ABCE3" w:rsidR="00AC56AB" w:rsidRDefault="00AC56AB" w:rsidP="00AC56AB">
            <w:pPr>
              <w:spacing w:line="240" w:lineRule="auto"/>
              <w:rPr>
                <w:rFonts w:ascii="Calibri" w:eastAsia="Calibri" w:hAnsi="Calibri" w:cs="Calibri"/>
              </w:rPr>
            </w:pPr>
            <w:r>
              <w:rPr>
                <w:rFonts w:ascii="Calibri" w:eastAsia="Calibri" w:hAnsi="Calibri" w:cs="Calibri"/>
              </w:rPr>
              <w:t>Diagnostic positif</w:t>
            </w:r>
          </w:p>
        </w:tc>
        <w:tc>
          <w:tcPr>
            <w:tcW w:w="6520" w:type="dxa"/>
          </w:tcPr>
          <w:p w14:paraId="188138F7" w14:textId="7B07239F" w:rsidR="00AC56AB" w:rsidRDefault="00AC56AB" w:rsidP="00AC56AB">
            <w:pPr>
              <w:spacing w:line="240" w:lineRule="auto"/>
              <w:rPr>
                <w:rFonts w:ascii="Calibri" w:eastAsia="Calibri" w:hAnsi="Calibri" w:cs="Calibri"/>
              </w:rPr>
            </w:pPr>
            <w:r>
              <w:rPr>
                <w:rFonts w:ascii="Calibri" w:eastAsia="Calibri" w:hAnsi="Calibri" w:cs="Calibri"/>
              </w:rPr>
              <w:t>Dyspnée aiguë : connaître les éléments d’orientation étiologiques</w:t>
            </w:r>
          </w:p>
        </w:tc>
      </w:tr>
      <w:tr w:rsidR="00AC56AB" w14:paraId="11963CD4" w14:textId="77777777" w:rsidTr="00930986">
        <w:trPr>
          <w:trHeight w:val="201"/>
        </w:trPr>
        <w:tc>
          <w:tcPr>
            <w:tcW w:w="640" w:type="dxa"/>
            <w:vAlign w:val="center"/>
          </w:tcPr>
          <w:p w14:paraId="496032D2" w14:textId="67E3283C" w:rsidR="00AC56AB" w:rsidRDefault="00AC56AB" w:rsidP="00AC56AB">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0A8A8BDE" w14:textId="4F14540C" w:rsidR="00AC56AB" w:rsidRDefault="00AC56AB" w:rsidP="00AC56AB">
            <w:pPr>
              <w:spacing w:line="240" w:lineRule="auto"/>
              <w:rPr>
                <w:rFonts w:ascii="Calibri" w:eastAsia="Calibri" w:hAnsi="Calibri" w:cs="Calibri"/>
                <w:i/>
                <w:iCs/>
                <w:color w:val="0070C0"/>
              </w:rPr>
            </w:pPr>
            <w:r>
              <w:rPr>
                <w:rFonts w:ascii="Calibri" w:eastAsia="Calibri" w:hAnsi="Calibri" w:cs="Calibri"/>
              </w:rPr>
              <w:t>Diagnostic positif</w:t>
            </w:r>
          </w:p>
        </w:tc>
        <w:tc>
          <w:tcPr>
            <w:tcW w:w="6520" w:type="dxa"/>
          </w:tcPr>
          <w:p w14:paraId="00247482" w14:textId="63DBF77A" w:rsidR="00AC56AB" w:rsidRDefault="00AC56AB" w:rsidP="00AC56AB">
            <w:pPr>
              <w:spacing w:line="240" w:lineRule="auto"/>
              <w:rPr>
                <w:rFonts w:ascii="Calibri" w:eastAsia="Calibri" w:hAnsi="Calibri" w:cs="Calibri"/>
                <w:i/>
                <w:iCs/>
                <w:color w:val="0070C0"/>
              </w:rPr>
            </w:pPr>
            <w:r>
              <w:rPr>
                <w:rFonts w:ascii="Calibri" w:eastAsia="Calibri" w:hAnsi="Calibri" w:cs="Calibri"/>
              </w:rPr>
              <w:t>Connaître l’examen clinique d’un patient présentant une dyspnée</w:t>
            </w:r>
          </w:p>
        </w:tc>
      </w:tr>
      <w:tr w:rsidR="00AC56AB" w14:paraId="119D2069" w14:textId="77777777" w:rsidTr="00930986">
        <w:trPr>
          <w:trHeight w:val="201"/>
        </w:trPr>
        <w:tc>
          <w:tcPr>
            <w:tcW w:w="640" w:type="dxa"/>
            <w:vAlign w:val="center"/>
          </w:tcPr>
          <w:p w14:paraId="4BA83AD4" w14:textId="2F2729E6" w:rsidR="00AC56AB" w:rsidRDefault="00AC56AB" w:rsidP="00AC56AB">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0FE5A680" w14:textId="03EF998E" w:rsidR="00AC56AB" w:rsidRDefault="00AC56AB" w:rsidP="00AC56AB">
            <w:pPr>
              <w:spacing w:line="240" w:lineRule="auto"/>
              <w:rPr>
                <w:rFonts w:ascii="Calibri" w:eastAsia="Calibri" w:hAnsi="Calibri" w:cs="Calibri"/>
                <w:i/>
                <w:iCs/>
                <w:color w:val="0070C0"/>
              </w:rPr>
            </w:pPr>
            <w:r>
              <w:rPr>
                <w:rFonts w:ascii="Calibri" w:eastAsia="Calibri" w:hAnsi="Calibri" w:cs="Calibri"/>
              </w:rPr>
              <w:t>Diagnostic positif</w:t>
            </w:r>
          </w:p>
        </w:tc>
        <w:tc>
          <w:tcPr>
            <w:tcW w:w="6520" w:type="dxa"/>
          </w:tcPr>
          <w:p w14:paraId="78312D20" w14:textId="21144623" w:rsidR="00AC56AB" w:rsidRDefault="00AC56AB" w:rsidP="00AC56AB">
            <w:pPr>
              <w:spacing w:line="240" w:lineRule="auto"/>
              <w:rPr>
                <w:rFonts w:ascii="Calibri" w:eastAsia="Calibri" w:hAnsi="Calibri" w:cs="Calibri"/>
                <w:i/>
                <w:iCs/>
                <w:color w:val="0070C0"/>
              </w:rPr>
            </w:pPr>
            <w:r>
              <w:rPr>
                <w:rFonts w:ascii="Calibri" w:eastAsia="Calibri" w:hAnsi="Calibri" w:cs="Calibri"/>
              </w:rPr>
              <w:t>Connaître les signes de gravité accompagnant la dyspnée aiguë</w:t>
            </w:r>
          </w:p>
        </w:tc>
      </w:tr>
      <w:tr w:rsidR="00AC56AB" w14:paraId="18DF0902" w14:textId="77777777" w:rsidTr="00930986">
        <w:trPr>
          <w:trHeight w:val="201"/>
        </w:trPr>
        <w:tc>
          <w:tcPr>
            <w:tcW w:w="640" w:type="dxa"/>
            <w:tcBorders>
              <w:bottom w:val="single" w:sz="4" w:space="0" w:color="2E74B5"/>
            </w:tcBorders>
            <w:vAlign w:val="center"/>
          </w:tcPr>
          <w:p w14:paraId="53F11251" w14:textId="47B04BDB" w:rsidR="00AC56AB" w:rsidRDefault="00AC56AB" w:rsidP="00AC56AB">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tcBorders>
              <w:bottom w:val="single" w:sz="4" w:space="0" w:color="2E74B5"/>
            </w:tcBorders>
            <w:vAlign w:val="center"/>
          </w:tcPr>
          <w:p w14:paraId="625893C7" w14:textId="2A1B22FE" w:rsidR="00AC56AB" w:rsidRDefault="00AC56AB" w:rsidP="00AC56AB">
            <w:pPr>
              <w:spacing w:line="240" w:lineRule="auto"/>
              <w:rPr>
                <w:rFonts w:ascii="Calibri" w:eastAsia="Calibri" w:hAnsi="Calibri" w:cs="Calibri"/>
                <w:i/>
                <w:iCs/>
                <w:color w:val="0070C0"/>
              </w:rPr>
            </w:pPr>
            <w:r>
              <w:rPr>
                <w:rFonts w:ascii="Calibri" w:eastAsia="Calibri" w:hAnsi="Calibri" w:cs="Calibri"/>
              </w:rPr>
              <w:t>Diagnostic positif</w:t>
            </w:r>
          </w:p>
        </w:tc>
        <w:tc>
          <w:tcPr>
            <w:tcW w:w="6520" w:type="dxa"/>
            <w:tcBorders>
              <w:bottom w:val="single" w:sz="4" w:space="0" w:color="2E74B5"/>
            </w:tcBorders>
          </w:tcPr>
          <w:p w14:paraId="7B2A17C6" w14:textId="7E77D7F0" w:rsidR="00AC56AB" w:rsidRDefault="00AC56AB" w:rsidP="00AC56AB">
            <w:pPr>
              <w:spacing w:line="240" w:lineRule="auto"/>
              <w:rPr>
                <w:rFonts w:ascii="Calibri" w:eastAsia="Calibri" w:hAnsi="Calibri" w:cs="Calibri"/>
                <w:i/>
                <w:iCs/>
                <w:color w:val="0070C0"/>
              </w:rPr>
            </w:pPr>
            <w:r>
              <w:rPr>
                <w:rFonts w:ascii="Calibri" w:eastAsia="Calibri" w:hAnsi="Calibri" w:cs="Calibri"/>
              </w:rPr>
              <w:t>Connaître les éléments d’orientation diagnostique face à une dyspnée chronique</w:t>
            </w:r>
          </w:p>
        </w:tc>
      </w:tr>
      <w:tr w:rsidR="00AC56AB" w14:paraId="753CD7AD" w14:textId="77777777" w:rsidTr="00930986">
        <w:trPr>
          <w:trHeight w:val="201"/>
        </w:trPr>
        <w:tc>
          <w:tcPr>
            <w:tcW w:w="640" w:type="dxa"/>
            <w:vAlign w:val="center"/>
          </w:tcPr>
          <w:p w14:paraId="3F6951CA" w14:textId="717EBFC2" w:rsidR="00AC56AB" w:rsidRDefault="00AC56AB" w:rsidP="00AC56AB">
            <w:pPr>
              <w:spacing w:line="240" w:lineRule="auto"/>
              <w:jc w:val="center"/>
              <w:rPr>
                <w:rFonts w:ascii="Calibri" w:eastAsia="Calibri" w:hAnsi="Calibri" w:cs="Calibri"/>
                <w:color w:val="2E74B5"/>
              </w:rPr>
            </w:pPr>
            <w:r>
              <w:rPr>
                <w:rFonts w:ascii="Calibri" w:eastAsia="Calibri" w:hAnsi="Calibri" w:cs="Calibri"/>
              </w:rPr>
              <w:t>A</w:t>
            </w:r>
          </w:p>
        </w:tc>
        <w:tc>
          <w:tcPr>
            <w:tcW w:w="1852" w:type="dxa"/>
            <w:vAlign w:val="center"/>
          </w:tcPr>
          <w:p w14:paraId="467397D6" w14:textId="687D07B6" w:rsidR="00AC56AB" w:rsidRDefault="00AC56AB" w:rsidP="00AC56AB">
            <w:pPr>
              <w:spacing w:line="240" w:lineRule="auto"/>
              <w:rPr>
                <w:rFonts w:ascii="Calibri" w:eastAsia="Calibri" w:hAnsi="Calibri" w:cs="Calibri"/>
                <w:color w:val="2E74B5"/>
              </w:rPr>
            </w:pPr>
            <w:r>
              <w:rPr>
                <w:rFonts w:ascii="Calibri" w:eastAsia="Calibri" w:hAnsi="Calibri" w:cs="Calibri"/>
              </w:rPr>
              <w:t>Étiologies</w:t>
            </w:r>
          </w:p>
        </w:tc>
        <w:tc>
          <w:tcPr>
            <w:tcW w:w="6520" w:type="dxa"/>
          </w:tcPr>
          <w:p w14:paraId="5B94C455" w14:textId="03013926" w:rsidR="00AC56AB" w:rsidRDefault="00AC56AB" w:rsidP="00AC56AB">
            <w:pPr>
              <w:spacing w:line="240" w:lineRule="auto"/>
              <w:rPr>
                <w:rFonts w:ascii="Calibri" w:eastAsia="Calibri" w:hAnsi="Calibri" w:cs="Calibri"/>
                <w:color w:val="2E74B5"/>
              </w:rPr>
            </w:pPr>
            <w:r>
              <w:rPr>
                <w:rFonts w:ascii="Calibri" w:eastAsia="Calibri" w:hAnsi="Calibri" w:cs="Calibri"/>
              </w:rPr>
              <w:t>Connaître les principales étiologies d’une dyspnée aiguë et leurs signes cliniques</w:t>
            </w:r>
          </w:p>
        </w:tc>
      </w:tr>
      <w:tr w:rsidR="00AC56AB" w14:paraId="287DCBA5" w14:textId="77777777" w:rsidTr="00930986">
        <w:trPr>
          <w:trHeight w:val="201"/>
        </w:trPr>
        <w:tc>
          <w:tcPr>
            <w:tcW w:w="640" w:type="dxa"/>
            <w:vAlign w:val="center"/>
          </w:tcPr>
          <w:p w14:paraId="3A2B1025" w14:textId="74EBF80B" w:rsidR="00AC56AB" w:rsidRDefault="00AC56AB" w:rsidP="00AC56AB">
            <w:pPr>
              <w:spacing w:line="240" w:lineRule="auto"/>
              <w:jc w:val="center"/>
              <w:rPr>
                <w:rFonts w:ascii="Calibri" w:eastAsia="Calibri" w:hAnsi="Calibri" w:cs="Calibri"/>
                <w:color w:val="0070C0"/>
              </w:rPr>
            </w:pPr>
            <w:r>
              <w:rPr>
                <w:rFonts w:ascii="Calibri" w:eastAsia="Calibri" w:hAnsi="Calibri" w:cs="Calibri"/>
              </w:rPr>
              <w:t>A</w:t>
            </w:r>
          </w:p>
        </w:tc>
        <w:tc>
          <w:tcPr>
            <w:tcW w:w="1852" w:type="dxa"/>
            <w:vAlign w:val="center"/>
          </w:tcPr>
          <w:p w14:paraId="21171E81" w14:textId="27D5B75D" w:rsidR="00AC56AB" w:rsidRDefault="00AC56AB" w:rsidP="00AC56AB">
            <w:pPr>
              <w:spacing w:line="240" w:lineRule="auto"/>
              <w:rPr>
                <w:rFonts w:ascii="Calibri" w:eastAsia="Calibri" w:hAnsi="Calibri" w:cs="Calibri"/>
                <w:color w:val="0070C0"/>
              </w:rPr>
            </w:pPr>
            <w:r>
              <w:rPr>
                <w:rFonts w:ascii="Calibri" w:eastAsia="Calibri" w:hAnsi="Calibri" w:cs="Calibri"/>
              </w:rPr>
              <w:t>Étiologies</w:t>
            </w:r>
          </w:p>
        </w:tc>
        <w:tc>
          <w:tcPr>
            <w:tcW w:w="6520" w:type="dxa"/>
          </w:tcPr>
          <w:p w14:paraId="0EFA0425" w14:textId="005F1C32" w:rsidR="00AC56AB" w:rsidRDefault="00AC56AB" w:rsidP="00AC56AB">
            <w:pPr>
              <w:spacing w:line="240" w:lineRule="auto"/>
              <w:rPr>
                <w:rFonts w:ascii="Calibri" w:eastAsia="Calibri" w:hAnsi="Calibri" w:cs="Calibri"/>
                <w:color w:val="0070C0"/>
              </w:rPr>
            </w:pPr>
            <w:r>
              <w:rPr>
                <w:rFonts w:ascii="Calibri" w:eastAsia="Calibri" w:hAnsi="Calibri" w:cs="Calibri"/>
              </w:rPr>
              <w:t>Connaître les signes d’orientation étiologique</w:t>
            </w:r>
          </w:p>
        </w:tc>
      </w:tr>
      <w:tr w:rsidR="00AC56AB" w14:paraId="28286D32" w14:textId="77777777" w:rsidTr="00930986">
        <w:trPr>
          <w:trHeight w:val="201"/>
        </w:trPr>
        <w:tc>
          <w:tcPr>
            <w:tcW w:w="640" w:type="dxa"/>
            <w:vAlign w:val="center"/>
          </w:tcPr>
          <w:p w14:paraId="7CFA485D" w14:textId="57FD4409" w:rsidR="00AC56AB" w:rsidRDefault="00AC56AB" w:rsidP="00AC56AB">
            <w:pPr>
              <w:spacing w:line="240" w:lineRule="auto"/>
              <w:jc w:val="center"/>
              <w:rPr>
                <w:rFonts w:ascii="Calibri" w:eastAsia="Calibri" w:hAnsi="Calibri" w:cs="Calibri"/>
                <w:color w:val="0070C0"/>
              </w:rPr>
            </w:pPr>
            <w:r>
              <w:rPr>
                <w:rFonts w:ascii="Calibri" w:eastAsia="Calibri" w:hAnsi="Calibri" w:cs="Calibri"/>
                <w:color w:val="0070C0"/>
              </w:rPr>
              <w:t>B</w:t>
            </w:r>
          </w:p>
        </w:tc>
        <w:tc>
          <w:tcPr>
            <w:tcW w:w="1852" w:type="dxa"/>
            <w:vAlign w:val="center"/>
          </w:tcPr>
          <w:p w14:paraId="28B7064E" w14:textId="5724D6FD" w:rsidR="00AC56AB" w:rsidRDefault="00AC56AB" w:rsidP="00AC56AB">
            <w:pPr>
              <w:spacing w:line="240" w:lineRule="auto"/>
              <w:rPr>
                <w:rFonts w:ascii="Calibri" w:eastAsia="Calibri" w:hAnsi="Calibri" w:cs="Calibri"/>
                <w:color w:val="0070C0"/>
              </w:rPr>
            </w:pPr>
            <w:r>
              <w:rPr>
                <w:rFonts w:ascii="Calibri" w:eastAsia="Calibri" w:hAnsi="Calibri" w:cs="Calibri"/>
                <w:color w:val="0070C0"/>
              </w:rPr>
              <w:t>Étiologies</w:t>
            </w:r>
          </w:p>
        </w:tc>
        <w:tc>
          <w:tcPr>
            <w:tcW w:w="6520" w:type="dxa"/>
          </w:tcPr>
          <w:p w14:paraId="1079B52E" w14:textId="51CEE25F" w:rsidR="00AC56AB" w:rsidRDefault="00AC56AB" w:rsidP="00AC56AB">
            <w:pPr>
              <w:spacing w:line="240" w:lineRule="auto"/>
              <w:rPr>
                <w:rFonts w:ascii="Calibri" w:eastAsia="Calibri" w:hAnsi="Calibri" w:cs="Calibri"/>
                <w:color w:val="0070C0"/>
              </w:rPr>
            </w:pPr>
            <w:r>
              <w:rPr>
                <w:rFonts w:ascii="Calibri" w:eastAsia="Calibri" w:hAnsi="Calibri" w:cs="Calibri"/>
                <w:color w:val="0070C0"/>
              </w:rPr>
              <w:t>Connaître les étiologies plus rares d’une dyspnée aiguë</w:t>
            </w:r>
          </w:p>
        </w:tc>
      </w:tr>
      <w:tr w:rsidR="00AC56AB" w14:paraId="4CE80E68" w14:textId="77777777" w:rsidTr="00930986">
        <w:trPr>
          <w:trHeight w:val="201"/>
        </w:trPr>
        <w:tc>
          <w:tcPr>
            <w:tcW w:w="640" w:type="dxa"/>
            <w:vAlign w:val="center"/>
          </w:tcPr>
          <w:p w14:paraId="31F1D595" w14:textId="11E302D3" w:rsidR="00AC56AB" w:rsidRDefault="00AC56AB" w:rsidP="00AC56AB">
            <w:pPr>
              <w:spacing w:line="240" w:lineRule="auto"/>
              <w:jc w:val="center"/>
              <w:rPr>
                <w:rFonts w:ascii="Calibri" w:eastAsia="Calibri" w:hAnsi="Calibri" w:cs="Calibri"/>
                <w:i/>
                <w:iCs/>
                <w:color w:val="0070C0"/>
              </w:rPr>
            </w:pPr>
            <w:r>
              <w:rPr>
                <w:rFonts w:ascii="Calibri" w:eastAsia="Calibri" w:hAnsi="Calibri" w:cs="Calibri"/>
                <w:i/>
                <w:iCs/>
              </w:rPr>
              <w:t>A</w:t>
            </w:r>
          </w:p>
        </w:tc>
        <w:tc>
          <w:tcPr>
            <w:tcW w:w="1852" w:type="dxa"/>
            <w:vAlign w:val="center"/>
          </w:tcPr>
          <w:p w14:paraId="259B745F" w14:textId="30AC388C" w:rsidR="00AC56AB" w:rsidRDefault="00AC56AB" w:rsidP="00AC56AB">
            <w:pPr>
              <w:spacing w:line="240" w:lineRule="auto"/>
              <w:rPr>
                <w:rFonts w:ascii="Calibri" w:eastAsia="Calibri" w:hAnsi="Calibri" w:cs="Calibri"/>
                <w:i/>
                <w:iCs/>
                <w:color w:val="0070C0"/>
              </w:rPr>
            </w:pPr>
            <w:r>
              <w:rPr>
                <w:rFonts w:ascii="Calibri" w:eastAsia="Calibri" w:hAnsi="Calibri" w:cs="Calibri"/>
                <w:i/>
                <w:iCs/>
              </w:rPr>
              <w:t>Étiologies</w:t>
            </w:r>
          </w:p>
        </w:tc>
        <w:tc>
          <w:tcPr>
            <w:tcW w:w="6520" w:type="dxa"/>
          </w:tcPr>
          <w:p w14:paraId="57CC1FAD" w14:textId="20EF7B66" w:rsidR="00AC56AB" w:rsidRDefault="00AC56AB" w:rsidP="00AC56AB">
            <w:pPr>
              <w:spacing w:line="240" w:lineRule="auto"/>
              <w:rPr>
                <w:rFonts w:ascii="Calibri" w:eastAsia="Calibri" w:hAnsi="Calibri" w:cs="Calibri"/>
                <w:i/>
                <w:iCs/>
                <w:color w:val="0070C0"/>
              </w:rPr>
            </w:pPr>
            <w:r>
              <w:rPr>
                <w:rFonts w:ascii="Calibri" w:eastAsia="Calibri" w:hAnsi="Calibri" w:cs="Calibri"/>
                <w:i/>
                <w:iCs/>
              </w:rPr>
              <w:t>Connaître les principales étiologies cardiaques et pulmonaires d’une dyspnée chronique</w:t>
            </w:r>
          </w:p>
        </w:tc>
      </w:tr>
      <w:tr w:rsidR="00AC56AB" w14:paraId="753F07A1" w14:textId="77777777" w:rsidTr="00930986">
        <w:trPr>
          <w:trHeight w:val="201"/>
        </w:trPr>
        <w:tc>
          <w:tcPr>
            <w:tcW w:w="640" w:type="dxa"/>
            <w:vAlign w:val="center"/>
          </w:tcPr>
          <w:p w14:paraId="7D7D8E75" w14:textId="0DE5CB6A" w:rsidR="00AC56AB" w:rsidRDefault="00AC56AB" w:rsidP="00AC56AB">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54CF272C" w14:textId="373D81E2" w:rsidR="00AC56AB" w:rsidRDefault="00AC56AB" w:rsidP="00AC56AB">
            <w:pPr>
              <w:spacing w:line="240" w:lineRule="auto"/>
              <w:rPr>
                <w:rFonts w:ascii="Calibri" w:eastAsia="Calibri" w:hAnsi="Calibri" w:cs="Calibri"/>
                <w:i/>
                <w:iCs/>
                <w:color w:val="0070C0"/>
              </w:rPr>
            </w:pPr>
            <w:r>
              <w:rPr>
                <w:rFonts w:ascii="Calibri" w:eastAsia="Calibri" w:hAnsi="Calibri" w:cs="Calibri"/>
              </w:rPr>
              <w:t>Pronostic</w:t>
            </w:r>
          </w:p>
        </w:tc>
        <w:tc>
          <w:tcPr>
            <w:tcW w:w="6520" w:type="dxa"/>
          </w:tcPr>
          <w:p w14:paraId="2A1EA8D0" w14:textId="71EBC6EF" w:rsidR="00AC56AB" w:rsidRDefault="00AC56AB" w:rsidP="00AC56AB">
            <w:pPr>
              <w:spacing w:line="240" w:lineRule="auto"/>
              <w:rPr>
                <w:rFonts w:ascii="Calibri" w:eastAsia="Calibri" w:hAnsi="Calibri" w:cs="Calibri"/>
                <w:i/>
                <w:iCs/>
                <w:color w:val="0070C0"/>
              </w:rPr>
            </w:pPr>
            <w:r>
              <w:rPr>
                <w:rFonts w:ascii="Calibri" w:eastAsia="Calibri" w:hAnsi="Calibri" w:cs="Calibri"/>
              </w:rPr>
              <w:t>Identifier les signes de gravité imposant des décisions thérapeutiques immédiates</w:t>
            </w:r>
          </w:p>
        </w:tc>
      </w:tr>
      <w:tr w:rsidR="00AC56AB" w14:paraId="2F785344" w14:textId="77777777" w:rsidTr="00930986">
        <w:trPr>
          <w:trHeight w:val="201"/>
        </w:trPr>
        <w:tc>
          <w:tcPr>
            <w:tcW w:w="640" w:type="dxa"/>
            <w:vAlign w:val="center"/>
          </w:tcPr>
          <w:p w14:paraId="0E14A40D" w14:textId="76DD2F91" w:rsidR="00AC56AB" w:rsidRDefault="00AC56AB" w:rsidP="00AC56AB">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48E6443D" w14:textId="4E46882D" w:rsidR="00AC56AB" w:rsidRDefault="00AC56AB" w:rsidP="00AC56AB">
            <w:pPr>
              <w:spacing w:line="240" w:lineRule="auto"/>
              <w:rPr>
                <w:rFonts w:ascii="Calibri" w:eastAsia="Calibri" w:hAnsi="Calibri" w:cs="Calibri"/>
                <w:i/>
                <w:iCs/>
                <w:color w:val="2E74B5"/>
              </w:rPr>
            </w:pPr>
            <w:r>
              <w:rPr>
                <w:rFonts w:ascii="Calibri" w:eastAsia="Calibri" w:hAnsi="Calibri" w:cs="Calibri"/>
              </w:rPr>
              <w:t>Ex. complémentaires</w:t>
            </w:r>
          </w:p>
        </w:tc>
        <w:tc>
          <w:tcPr>
            <w:tcW w:w="6520" w:type="dxa"/>
          </w:tcPr>
          <w:p w14:paraId="44D4B6DF" w14:textId="58F2A9F6" w:rsidR="00AC56AB" w:rsidRDefault="00AC56AB" w:rsidP="00AC56AB">
            <w:pPr>
              <w:spacing w:line="240" w:lineRule="auto"/>
              <w:rPr>
                <w:rFonts w:ascii="Calibri" w:eastAsia="Calibri" w:hAnsi="Calibri" w:cs="Calibri"/>
                <w:i/>
                <w:iCs/>
                <w:color w:val="2E74B5"/>
              </w:rPr>
            </w:pPr>
            <w:r>
              <w:rPr>
                <w:rFonts w:ascii="Calibri" w:eastAsia="Calibri" w:hAnsi="Calibri" w:cs="Calibri"/>
              </w:rPr>
              <w:t>Connaître les examens complémentaires de première intention en fonction du caractère aiguë ou chronique</w:t>
            </w:r>
          </w:p>
        </w:tc>
      </w:tr>
      <w:tr w:rsidR="00AC56AB" w14:paraId="26F3BBED" w14:textId="77777777" w:rsidTr="00930986">
        <w:trPr>
          <w:trHeight w:val="201"/>
        </w:trPr>
        <w:tc>
          <w:tcPr>
            <w:tcW w:w="640" w:type="dxa"/>
            <w:vAlign w:val="center"/>
          </w:tcPr>
          <w:p w14:paraId="361F31C5" w14:textId="758538CB" w:rsidR="00AC56AB" w:rsidRDefault="00AC56AB" w:rsidP="00AC56AB">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65C512C7" w14:textId="4F9143A6" w:rsidR="00AC56AB" w:rsidRDefault="00AC56AB" w:rsidP="00AC56AB">
            <w:pPr>
              <w:spacing w:line="240" w:lineRule="auto"/>
              <w:rPr>
                <w:rFonts w:ascii="Calibri" w:eastAsia="Calibri" w:hAnsi="Calibri" w:cs="Calibri"/>
                <w:i/>
                <w:iCs/>
                <w:color w:val="2E74B5"/>
              </w:rPr>
            </w:pPr>
            <w:r>
              <w:rPr>
                <w:rFonts w:ascii="Calibri" w:eastAsia="Calibri" w:hAnsi="Calibri" w:cs="Calibri"/>
              </w:rPr>
              <w:t>Ex. complémentaires</w:t>
            </w:r>
          </w:p>
        </w:tc>
        <w:tc>
          <w:tcPr>
            <w:tcW w:w="6520" w:type="dxa"/>
          </w:tcPr>
          <w:p w14:paraId="546E4FAE" w14:textId="492084FF" w:rsidR="00AC56AB" w:rsidRDefault="00AC56AB" w:rsidP="00AC56AB">
            <w:pPr>
              <w:spacing w:line="240" w:lineRule="auto"/>
              <w:rPr>
                <w:rFonts w:ascii="Calibri" w:eastAsia="Calibri" w:hAnsi="Calibri" w:cs="Calibri"/>
                <w:i/>
                <w:iCs/>
                <w:color w:val="2E74B5"/>
              </w:rPr>
            </w:pPr>
            <w:r>
              <w:rPr>
                <w:rFonts w:ascii="Calibri" w:eastAsia="Calibri" w:hAnsi="Calibri" w:cs="Calibri"/>
              </w:rPr>
              <w:t>Connaître les examens complémentaires de seconde intention en fonction du caractère aiguë ou chronique</w:t>
            </w:r>
          </w:p>
        </w:tc>
      </w:tr>
      <w:tr w:rsidR="00AC56AB" w14:paraId="547B0972" w14:textId="77777777" w:rsidTr="00930986">
        <w:trPr>
          <w:trHeight w:val="201"/>
        </w:trPr>
        <w:tc>
          <w:tcPr>
            <w:tcW w:w="640" w:type="dxa"/>
            <w:vAlign w:val="center"/>
          </w:tcPr>
          <w:p w14:paraId="6F7D3448" w14:textId="79F06383" w:rsidR="00AC56AB" w:rsidRDefault="00AC56AB" w:rsidP="00AC56AB">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314BAF69" w14:textId="6369E25A" w:rsidR="00AC56AB" w:rsidRDefault="00AC56AB" w:rsidP="00AC56AB">
            <w:pPr>
              <w:spacing w:line="240" w:lineRule="auto"/>
              <w:rPr>
                <w:rFonts w:ascii="Calibri" w:eastAsia="Calibri" w:hAnsi="Calibri" w:cs="Calibri"/>
                <w:i/>
                <w:iCs/>
                <w:color w:val="2E74B5"/>
              </w:rPr>
            </w:pPr>
            <w:r>
              <w:rPr>
                <w:rFonts w:ascii="Calibri" w:eastAsia="Calibri" w:hAnsi="Calibri" w:cs="Calibri"/>
              </w:rPr>
              <w:t>Prise en charge</w:t>
            </w:r>
          </w:p>
        </w:tc>
        <w:tc>
          <w:tcPr>
            <w:tcW w:w="6520" w:type="dxa"/>
          </w:tcPr>
          <w:p w14:paraId="3F950F5C" w14:textId="36029777" w:rsidR="00AC56AB" w:rsidRDefault="00AC56AB" w:rsidP="00AC56AB">
            <w:pPr>
              <w:spacing w:line="240" w:lineRule="auto"/>
              <w:rPr>
                <w:rFonts w:ascii="Calibri" w:eastAsia="Calibri" w:hAnsi="Calibri" w:cs="Calibri"/>
                <w:i/>
                <w:iCs/>
                <w:color w:val="2E74B5"/>
              </w:rPr>
            </w:pPr>
            <w:r>
              <w:rPr>
                <w:rFonts w:ascii="Calibri" w:eastAsia="Calibri" w:hAnsi="Calibri" w:cs="Calibri"/>
              </w:rPr>
              <w:t>Connaître les indications des examens radiologiques devant une dyspnée aiguë et chronique</w:t>
            </w:r>
          </w:p>
        </w:tc>
      </w:tr>
      <w:tr w:rsidR="00AC56AB" w14:paraId="6336944C" w14:textId="77777777" w:rsidTr="00930986">
        <w:trPr>
          <w:trHeight w:val="201"/>
        </w:trPr>
        <w:tc>
          <w:tcPr>
            <w:tcW w:w="640" w:type="dxa"/>
            <w:vAlign w:val="center"/>
          </w:tcPr>
          <w:p w14:paraId="0F265021" w14:textId="7E08E254" w:rsidR="00AC56AB" w:rsidRDefault="00AC56AB" w:rsidP="00AC56AB">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4BDCC32D" w14:textId="6032641C" w:rsidR="00AC56AB" w:rsidRDefault="00AC56AB" w:rsidP="00AC56AB">
            <w:pPr>
              <w:spacing w:line="240" w:lineRule="auto"/>
              <w:rPr>
                <w:rFonts w:ascii="Calibri" w:eastAsia="Calibri" w:hAnsi="Calibri" w:cs="Calibri"/>
                <w:i/>
                <w:iCs/>
                <w:color w:val="2E74B5"/>
              </w:rPr>
            </w:pPr>
            <w:r>
              <w:rPr>
                <w:rFonts w:ascii="Calibri" w:eastAsia="Calibri" w:hAnsi="Calibri" w:cs="Calibri"/>
              </w:rPr>
              <w:t>Ex. complémentaires</w:t>
            </w:r>
          </w:p>
        </w:tc>
        <w:tc>
          <w:tcPr>
            <w:tcW w:w="6520" w:type="dxa"/>
          </w:tcPr>
          <w:p w14:paraId="6F38703C" w14:textId="4FC440C0" w:rsidR="00AC56AB" w:rsidRDefault="00AC56AB" w:rsidP="00AC56AB">
            <w:pPr>
              <w:spacing w:line="240" w:lineRule="auto"/>
              <w:rPr>
                <w:rFonts w:ascii="Calibri" w:eastAsia="Calibri" w:hAnsi="Calibri" w:cs="Calibri"/>
                <w:i/>
                <w:iCs/>
                <w:color w:val="2E74B5"/>
              </w:rPr>
            </w:pPr>
            <w:r>
              <w:rPr>
                <w:rFonts w:ascii="Calibri" w:eastAsia="Calibri" w:hAnsi="Calibri" w:cs="Calibri"/>
              </w:rPr>
              <w:t>Connaître la stratégie d’exploration en imagerie devant une dyspnée aiguë de l’enfant</w:t>
            </w:r>
          </w:p>
        </w:tc>
      </w:tr>
      <w:tr w:rsidR="00AC56AB" w14:paraId="7E79CD21" w14:textId="77777777" w:rsidTr="00052479">
        <w:trPr>
          <w:trHeight w:val="201"/>
        </w:trPr>
        <w:tc>
          <w:tcPr>
            <w:tcW w:w="640" w:type="dxa"/>
            <w:vAlign w:val="center"/>
          </w:tcPr>
          <w:p w14:paraId="3FE41408" w14:textId="6EFB29F1" w:rsidR="00AC56AB" w:rsidRDefault="00AC56AB" w:rsidP="00AC56AB">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852" w:type="dxa"/>
            <w:vAlign w:val="center"/>
          </w:tcPr>
          <w:p w14:paraId="2BE14A61" w14:textId="6C8E2607" w:rsidR="00AC56AB" w:rsidRDefault="00AC56AB" w:rsidP="00AC56AB">
            <w:pPr>
              <w:spacing w:line="240" w:lineRule="auto"/>
              <w:rPr>
                <w:rFonts w:ascii="Calibri" w:eastAsia="Calibri" w:hAnsi="Calibri" w:cs="Calibri"/>
                <w:i/>
                <w:iCs/>
                <w:color w:val="2E74B5"/>
              </w:rPr>
            </w:pPr>
            <w:r>
              <w:rPr>
                <w:rFonts w:ascii="Calibri" w:eastAsia="Calibri" w:hAnsi="Calibri" w:cs="Calibri"/>
                <w:color w:val="0070C0"/>
              </w:rPr>
              <w:t>Ex. complémentaires</w:t>
            </w:r>
          </w:p>
        </w:tc>
        <w:tc>
          <w:tcPr>
            <w:tcW w:w="6520" w:type="dxa"/>
          </w:tcPr>
          <w:p w14:paraId="7CEF2C0C" w14:textId="0D0EBF34" w:rsidR="00AC56AB" w:rsidRDefault="00AC56AB" w:rsidP="00AC56AB">
            <w:pPr>
              <w:spacing w:line="240" w:lineRule="auto"/>
              <w:jc w:val="left"/>
              <w:rPr>
                <w:rFonts w:ascii="Calibri" w:eastAsia="Calibri" w:hAnsi="Calibri" w:cs="Calibri"/>
                <w:i/>
                <w:iCs/>
                <w:color w:val="2E74B5"/>
              </w:rPr>
            </w:pPr>
            <w:r>
              <w:rPr>
                <w:rFonts w:ascii="Calibri" w:eastAsia="Calibri" w:hAnsi="Calibri" w:cs="Calibri"/>
                <w:color w:val="0070C0"/>
              </w:rPr>
              <w:t>Connaître les signes indirects sur une radiographie d’un corps étranger bronchique</w:t>
            </w:r>
          </w:p>
        </w:tc>
      </w:tr>
      <w:tr w:rsidR="00AC56AB" w14:paraId="3E0CB7A9" w14:textId="77777777" w:rsidTr="00052479">
        <w:trPr>
          <w:trHeight w:val="201"/>
        </w:trPr>
        <w:tc>
          <w:tcPr>
            <w:tcW w:w="640" w:type="dxa"/>
            <w:vAlign w:val="center"/>
          </w:tcPr>
          <w:p w14:paraId="21BF6619" w14:textId="20F74366" w:rsidR="00AC56AB" w:rsidRDefault="00AC56AB" w:rsidP="00AC56AB">
            <w:pPr>
              <w:spacing w:line="240" w:lineRule="auto"/>
              <w:jc w:val="center"/>
              <w:rPr>
                <w:rFonts w:ascii="Calibri" w:eastAsia="Calibri" w:hAnsi="Calibri" w:cs="Calibri"/>
                <w:color w:val="2E74B5"/>
              </w:rPr>
            </w:pPr>
            <w:r>
              <w:rPr>
                <w:rFonts w:ascii="Calibri" w:eastAsia="Calibri" w:hAnsi="Calibri" w:cs="Calibri"/>
              </w:rPr>
              <w:t>A</w:t>
            </w:r>
          </w:p>
        </w:tc>
        <w:tc>
          <w:tcPr>
            <w:tcW w:w="1852" w:type="dxa"/>
            <w:vAlign w:val="center"/>
          </w:tcPr>
          <w:p w14:paraId="46BC9157" w14:textId="0BF184AC" w:rsidR="00AC56AB" w:rsidRDefault="00AC56AB" w:rsidP="00AC56AB">
            <w:pPr>
              <w:spacing w:line="240" w:lineRule="auto"/>
              <w:rPr>
                <w:rFonts w:ascii="Calibri" w:eastAsia="Calibri" w:hAnsi="Calibri" w:cs="Calibri"/>
                <w:color w:val="2E74B5"/>
              </w:rPr>
            </w:pPr>
            <w:r>
              <w:rPr>
                <w:rFonts w:ascii="Calibri" w:eastAsia="Calibri" w:hAnsi="Calibri" w:cs="Calibri"/>
              </w:rPr>
              <w:t>Contenu multimédia</w:t>
            </w:r>
          </w:p>
        </w:tc>
        <w:tc>
          <w:tcPr>
            <w:tcW w:w="6520" w:type="dxa"/>
          </w:tcPr>
          <w:p w14:paraId="4B20A2A7" w14:textId="570B80FF" w:rsidR="00AC56AB" w:rsidRDefault="00AC56AB" w:rsidP="00AC56AB">
            <w:pPr>
              <w:spacing w:line="240" w:lineRule="auto"/>
              <w:jc w:val="left"/>
              <w:rPr>
                <w:rFonts w:ascii="Calibri" w:eastAsia="Calibri" w:hAnsi="Calibri" w:cs="Calibri"/>
                <w:color w:val="2E74B5"/>
              </w:rPr>
            </w:pPr>
            <w:r>
              <w:rPr>
                <w:rFonts w:ascii="Calibri" w:eastAsia="Calibri" w:hAnsi="Calibri" w:cs="Calibri"/>
              </w:rPr>
              <w:t>Radiographie de face dans un contexte de corps étranger</w:t>
            </w:r>
          </w:p>
        </w:tc>
      </w:tr>
    </w:tbl>
    <w:p w14:paraId="5410DECC" w14:textId="77777777" w:rsidR="00876EF8" w:rsidRDefault="00876EF8" w:rsidP="00362251"/>
    <w:p w14:paraId="017FD8AE" w14:textId="77777777" w:rsidR="00AC56AB" w:rsidRDefault="00AC56AB" w:rsidP="00AC56AB">
      <w:r>
        <w:t>NB : Les objectifs concernant les corps étrangers trachéo-bronchiques sont traités dans l’item 359bis (corps étrangers trachéo-bronchiques).</w:t>
      </w:r>
    </w:p>
    <w:p w14:paraId="33D4B065" w14:textId="77777777" w:rsidR="00AC56AB" w:rsidRDefault="00AC56AB" w:rsidP="00362251"/>
    <w:p w14:paraId="2A908B77" w14:textId="47CC8BAB" w:rsidR="00876EF8" w:rsidRPr="00930986" w:rsidRDefault="00876EF8" w:rsidP="00930986">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74EE45DD" w14:textId="73FB31E2" w:rsidR="00876EF8" w:rsidRPr="00876EF8" w:rsidRDefault="00930986" w:rsidP="00930986">
      <w:pPr>
        <w:spacing w:after="160"/>
        <w:jc w:val="left"/>
      </w:pPr>
      <w:r>
        <w:br w:type="page"/>
      </w:r>
    </w:p>
    <w:p w14:paraId="064314BF" w14:textId="77777777" w:rsidR="00876EF8" w:rsidRDefault="00876EF8" w:rsidP="00362251">
      <w:pPr>
        <w:pStyle w:val="Pointscls"/>
      </w:pPr>
      <w:r>
        <w:lastRenderedPageBreak/>
        <w:t>Points clés</w:t>
      </w:r>
    </w:p>
    <w:p w14:paraId="60CDEF4A" w14:textId="77777777" w:rsidR="00AC56AB" w:rsidRDefault="00AC56AB" w:rsidP="00AC56AB">
      <w:pPr>
        <w:pStyle w:val="pointscls1"/>
      </w:pPr>
      <w:r>
        <w:t>Dyspnée aiguë = URGENCE jusqu’à preuve du contraire = apprécier le pronostic vital.</w:t>
      </w:r>
    </w:p>
    <w:p w14:paraId="5761CF56" w14:textId="77777777" w:rsidR="00AC56AB" w:rsidRDefault="00AC56AB" w:rsidP="00AC56AB">
      <w:pPr>
        <w:pStyle w:val="pointscls1"/>
      </w:pPr>
      <w:r>
        <w:t>Dyspnée avec bruits inspiratoires = recherche systématique d’une atteinte/obstruction des voies aériennes supérieures (larynx et trachée extra-thoracique).</w:t>
      </w:r>
    </w:p>
    <w:p w14:paraId="5E5BEDD5" w14:textId="77777777" w:rsidR="00AC56AB" w:rsidRDefault="00AC56AB" w:rsidP="00AC56AB">
      <w:pPr>
        <w:pStyle w:val="pointscls1"/>
      </w:pPr>
      <w:r>
        <w:t>Orthopnée : première hypothèse = insuffisance cardiaque, mais atteinte diaphragmatique possible.</w:t>
      </w:r>
    </w:p>
    <w:p w14:paraId="07BFEB2F" w14:textId="77777777" w:rsidR="00AC56AB" w:rsidRDefault="00AC56AB" w:rsidP="00AC56AB">
      <w:pPr>
        <w:pStyle w:val="pointscls1"/>
      </w:pPr>
      <w:r>
        <w:t>Dyspnée sifflante : l’asthme avant tout, mais BPCO et cœur gauche («</w:t>
      </w:r>
      <w:r>
        <w:rPr>
          <w:rFonts w:ascii="Arial" w:eastAsia="Arial" w:hAnsi="Arial" w:cs="Arial"/>
        </w:rPr>
        <w:t> </w:t>
      </w:r>
      <w:r>
        <w:t>pseudo-asthme cardiaque</w:t>
      </w:r>
      <w:r>
        <w:rPr>
          <w:rFonts w:ascii="Arial" w:eastAsia="Arial" w:hAnsi="Arial" w:cs="Arial"/>
        </w:rPr>
        <w:t> </w:t>
      </w:r>
      <w:r>
        <w:t>») chez le sujet âgé.</w:t>
      </w:r>
    </w:p>
    <w:p w14:paraId="68AE25A4" w14:textId="77777777" w:rsidR="00AC56AB" w:rsidRDefault="00AC56AB" w:rsidP="00AC56AB">
      <w:pPr>
        <w:pStyle w:val="pointscls1"/>
      </w:pPr>
      <w:r>
        <w:t>Dyspnée inexpliquée : penser à un syndrome d’hyperventilation (</w:t>
      </w:r>
      <w:proofErr w:type="spellStart"/>
      <w:r>
        <w:t>dysfunctional</w:t>
      </w:r>
      <w:proofErr w:type="spellEnd"/>
      <w:r>
        <w:t xml:space="preserve"> </w:t>
      </w:r>
      <w:proofErr w:type="spellStart"/>
      <w:r>
        <w:t>breathing</w:t>
      </w:r>
      <w:proofErr w:type="spellEnd"/>
      <w:r>
        <w:t>).</w:t>
      </w:r>
    </w:p>
    <w:p w14:paraId="7BE6EDED" w14:textId="3A991297" w:rsidR="00AC56AB" w:rsidRDefault="00AC56AB" w:rsidP="00AC56AB">
      <w:pPr>
        <w:pStyle w:val="pointscls1"/>
      </w:pPr>
      <w:r>
        <w:t xml:space="preserve">Orientation diagnostique devant une dyspnée. </w:t>
      </w:r>
      <w:r w:rsidR="00832215">
        <w:t>Sept</w:t>
      </w:r>
      <w:r>
        <w:t xml:space="preserve"> questions clés à se poser dans l’ordre :</w:t>
      </w:r>
    </w:p>
    <w:p w14:paraId="654285C5" w14:textId="77777777" w:rsidR="00AC56AB" w:rsidRDefault="00AC56AB" w:rsidP="00AC56AB">
      <w:pPr>
        <w:pStyle w:val="pointscls1"/>
        <w:numPr>
          <w:ilvl w:val="0"/>
          <w:numId w:val="0"/>
        </w:numPr>
        <w:ind w:left="142"/>
      </w:pPr>
      <w:r>
        <w:t>- Aiguë ou chronique</w:t>
      </w:r>
      <w:r>
        <w:rPr>
          <w:rFonts w:ascii="Arial" w:eastAsia="Arial" w:hAnsi="Arial" w:cs="Arial"/>
        </w:rPr>
        <w:t> </w:t>
      </w:r>
      <w:r>
        <w:t>?</w:t>
      </w:r>
    </w:p>
    <w:p w14:paraId="4412CD54" w14:textId="77777777" w:rsidR="00AC56AB" w:rsidRDefault="00AC56AB" w:rsidP="00AC56AB">
      <w:pPr>
        <w:pStyle w:val="pointscls1"/>
        <w:numPr>
          <w:ilvl w:val="0"/>
          <w:numId w:val="0"/>
        </w:numPr>
        <w:ind w:left="142"/>
      </w:pPr>
      <w:r>
        <w:t>- Chez qui</w:t>
      </w:r>
      <w:r>
        <w:rPr>
          <w:rFonts w:ascii="Arial" w:eastAsia="Arial" w:hAnsi="Arial" w:cs="Arial"/>
        </w:rPr>
        <w:t> </w:t>
      </w:r>
      <w:r>
        <w:t>? Terrain : âge, tabagisme, allergie, les antécédents (pneumologique, cardio-vasculaire, neuropsychiatrique), les traitements usuels.</w:t>
      </w:r>
    </w:p>
    <w:p w14:paraId="38F2095D" w14:textId="77777777" w:rsidR="00AC56AB" w:rsidRDefault="00AC56AB" w:rsidP="00AC56AB">
      <w:pPr>
        <w:pStyle w:val="pointscls1"/>
        <w:numPr>
          <w:ilvl w:val="0"/>
          <w:numId w:val="0"/>
        </w:numPr>
        <w:ind w:left="142"/>
      </w:pPr>
      <w:r>
        <w:t>- Facteurs favorisants</w:t>
      </w:r>
      <w:r>
        <w:rPr>
          <w:rFonts w:ascii="Arial" w:eastAsia="Arial" w:hAnsi="Arial" w:cs="Arial"/>
        </w:rPr>
        <w:t> </w:t>
      </w:r>
      <w:r>
        <w:t>? Exposition allergénique, sevrage médicamenteux, syndrome infectieux, voyage aérien, chirurgie, iatrogénie.</w:t>
      </w:r>
    </w:p>
    <w:p w14:paraId="0BA907E2" w14:textId="77777777" w:rsidR="00AC56AB" w:rsidRDefault="00AC56AB" w:rsidP="00AC56AB">
      <w:pPr>
        <w:pStyle w:val="pointscls1"/>
        <w:numPr>
          <w:ilvl w:val="0"/>
          <w:numId w:val="0"/>
        </w:numPr>
        <w:ind w:left="142"/>
      </w:pPr>
      <w:r>
        <w:t>- Quand</w:t>
      </w:r>
      <w:r>
        <w:rPr>
          <w:rFonts w:ascii="Arial" w:eastAsia="Arial" w:hAnsi="Arial" w:cs="Arial"/>
        </w:rPr>
        <w:t> </w:t>
      </w:r>
      <w:r>
        <w:t>? Rythmicité : intermittente ou permanente, exacerbation, horaire (diurne ou nocturne).</w:t>
      </w:r>
    </w:p>
    <w:p w14:paraId="0324DBE7" w14:textId="0D18CE25" w:rsidR="00AC56AB" w:rsidRDefault="00AC56AB" w:rsidP="00AC56AB">
      <w:pPr>
        <w:pStyle w:val="pointscls1"/>
        <w:numPr>
          <w:ilvl w:val="0"/>
          <w:numId w:val="0"/>
        </w:numPr>
        <w:ind w:left="142"/>
      </w:pPr>
      <w:r>
        <w:t>- Comment</w:t>
      </w:r>
      <w:r>
        <w:rPr>
          <w:rFonts w:ascii="Arial" w:eastAsia="Arial" w:hAnsi="Arial" w:cs="Arial"/>
        </w:rPr>
        <w:t> </w:t>
      </w:r>
      <w:r>
        <w:t>? Circonstances de survenue : effet positionnel, effort.</w:t>
      </w:r>
    </w:p>
    <w:p w14:paraId="3814E80A" w14:textId="77777777" w:rsidR="00AC56AB" w:rsidRDefault="00AC56AB" w:rsidP="00AC56AB">
      <w:pPr>
        <w:pStyle w:val="pointscls1"/>
        <w:numPr>
          <w:ilvl w:val="0"/>
          <w:numId w:val="0"/>
        </w:numPr>
        <w:ind w:left="142"/>
      </w:pPr>
      <w:r>
        <w:t>- Quels signes respiratoires associés</w:t>
      </w:r>
      <w:r>
        <w:rPr>
          <w:rFonts w:ascii="Arial" w:eastAsia="Arial" w:hAnsi="Arial" w:cs="Arial"/>
        </w:rPr>
        <w:t> </w:t>
      </w:r>
      <w:r>
        <w:t>? Bruits associés (cornage, sifflements)</w:t>
      </w:r>
      <w:r>
        <w:rPr>
          <w:rFonts w:ascii="Arial" w:eastAsia="Arial" w:hAnsi="Arial" w:cs="Arial"/>
        </w:rPr>
        <w:t> </w:t>
      </w:r>
      <w:r>
        <w:t>; symptômes respiratoires associés (toux, expectorations, douleur thoracique)</w:t>
      </w:r>
      <w:r>
        <w:rPr>
          <w:rFonts w:ascii="Arial" w:eastAsia="Arial" w:hAnsi="Arial" w:cs="Arial"/>
        </w:rPr>
        <w:t> </w:t>
      </w:r>
      <w:r>
        <w:t>; signes physiques respiratoires associés (crépitants, sibilants, syndrome pleural).</w:t>
      </w:r>
    </w:p>
    <w:p w14:paraId="151692AD" w14:textId="77777777" w:rsidR="00AC56AB" w:rsidRDefault="00AC56AB" w:rsidP="00AC56AB">
      <w:pPr>
        <w:pStyle w:val="pointscls1"/>
        <w:numPr>
          <w:ilvl w:val="0"/>
          <w:numId w:val="0"/>
        </w:numPr>
        <w:ind w:left="142"/>
      </w:pPr>
      <w:r>
        <w:t>- Avec quels signes extra-respiratoires</w:t>
      </w:r>
      <w:r>
        <w:rPr>
          <w:rFonts w:ascii="Arial" w:eastAsia="Arial" w:hAnsi="Arial" w:cs="Arial"/>
        </w:rPr>
        <w:t> </w:t>
      </w:r>
      <w:r>
        <w:t>? Atteinte pariétale thoracique, atteinte neuromusculaire, atteinte rhumatologique, anomalies cardiaques.</w:t>
      </w:r>
    </w:p>
    <w:p w14:paraId="62139F7D" w14:textId="77777777" w:rsidR="00AC56AB" w:rsidRDefault="00AC56AB">
      <w:pPr>
        <w:spacing w:after="160"/>
        <w:jc w:val="left"/>
        <w:rPr>
          <w:b/>
          <w:bCs/>
          <w:caps/>
          <w:color w:val="FFFFFF"/>
          <w:sz w:val="24"/>
          <w:szCs w:val="24"/>
        </w:rPr>
      </w:pPr>
      <w:r>
        <w:br w:type="page"/>
      </w:r>
    </w:p>
    <w:p w14:paraId="7EE46826" w14:textId="5AF03EF2" w:rsidR="00876EF8" w:rsidRDefault="00876EF8" w:rsidP="00E84981">
      <w:pPr>
        <w:pStyle w:val="titredepartie"/>
        <w:spacing w:after="0"/>
      </w:pPr>
      <w:r>
        <w:lastRenderedPageBreak/>
        <w:t>DEFINITIONS</w:t>
      </w:r>
      <w:r w:rsidR="00504ECC">
        <w:t xml:space="preserve"> – </w:t>
      </w:r>
      <w:r>
        <w:t>PHYSIOPATHOLOGIE</w:t>
      </w:r>
      <w:r w:rsidR="00504ECC">
        <w:t xml:space="preserve"> </w:t>
      </w:r>
      <w:r>
        <w:t>-</w:t>
      </w:r>
      <w:r w:rsidR="00504ECC">
        <w:t xml:space="preserve"> </w:t>
      </w:r>
      <w:r>
        <w:t>EPIDEMIOLOGIE</w:t>
      </w:r>
    </w:p>
    <w:p w14:paraId="11728F08" w14:textId="77777777" w:rsidR="00876EF8" w:rsidRDefault="00876EF8" w:rsidP="00362251"/>
    <w:p w14:paraId="2144B1B4" w14:textId="77777777" w:rsidR="00E22E24" w:rsidRDefault="00E22E24" w:rsidP="00E22E24">
      <w:pPr>
        <w:pStyle w:val="titredesous-partie"/>
      </w:pPr>
      <w:r w:rsidRPr="00E22E24">
        <w:t xml:space="preserve">DEFINITIONS </w:t>
      </w:r>
    </w:p>
    <w:p w14:paraId="2EFA79BA" w14:textId="268040DA" w:rsidR="00E22E24" w:rsidRDefault="00E22E24" w:rsidP="00E22E24">
      <w:pPr>
        <w:spacing w:line="276" w:lineRule="auto"/>
      </w:pPr>
      <w:r w:rsidRPr="00002DFE">
        <w:rPr>
          <w:b/>
          <w:bCs/>
        </w:rPr>
        <w:t>« Dyspnée »</w:t>
      </w:r>
      <w:r>
        <w:t xml:space="preserve"> Perception d’une respiration inconfortable ou pénible ressentie au cours de situations diverses (repos ou exercice) n’entrainant habituellement aucune gêne.</w:t>
      </w:r>
    </w:p>
    <w:p w14:paraId="5A1C9994" w14:textId="77777777" w:rsidR="00E22E24" w:rsidRDefault="00E22E24" w:rsidP="00E22E24">
      <w:pPr>
        <w:spacing w:line="276" w:lineRule="auto"/>
      </w:pPr>
      <w:r>
        <w:t>Le terme «</w:t>
      </w:r>
      <w:r>
        <w:rPr>
          <w:rFonts w:ascii="Arial" w:eastAsia="Arial" w:hAnsi="Arial" w:cs="Arial"/>
        </w:rPr>
        <w:t> </w:t>
      </w:r>
      <w:r>
        <w:t>dyspnée</w:t>
      </w:r>
      <w:r>
        <w:rPr>
          <w:rFonts w:ascii="Arial" w:eastAsia="Arial" w:hAnsi="Arial" w:cs="Arial"/>
        </w:rPr>
        <w:t> </w:t>
      </w:r>
      <w:r>
        <w:t>» est peu connu, d’origine grecque, formé du préfixe «</w:t>
      </w:r>
      <w:r>
        <w:rPr>
          <w:rFonts w:ascii="Arial" w:eastAsia="Arial" w:hAnsi="Arial" w:cs="Arial"/>
        </w:rPr>
        <w:t> </w:t>
      </w:r>
      <w:proofErr w:type="spellStart"/>
      <w:r>
        <w:t>dys</w:t>
      </w:r>
      <w:proofErr w:type="spellEnd"/>
      <w:r>
        <w:rPr>
          <w:rFonts w:ascii="Arial" w:eastAsia="Arial" w:hAnsi="Arial" w:cs="Arial"/>
        </w:rPr>
        <w:t> </w:t>
      </w:r>
      <w:r>
        <w:t>» exprimant la notion de «</w:t>
      </w:r>
      <w:r>
        <w:rPr>
          <w:rFonts w:ascii="Arial" w:eastAsia="Arial" w:hAnsi="Arial" w:cs="Arial"/>
        </w:rPr>
        <w:t> </w:t>
      </w:r>
      <w:r>
        <w:t>difficulté</w:t>
      </w:r>
      <w:r>
        <w:rPr>
          <w:rFonts w:ascii="Arial" w:eastAsia="Arial" w:hAnsi="Arial" w:cs="Arial"/>
        </w:rPr>
        <w:t> </w:t>
      </w:r>
      <w:r>
        <w:t>» et de «</w:t>
      </w:r>
      <w:r>
        <w:rPr>
          <w:rFonts w:ascii="Arial" w:eastAsia="Arial" w:hAnsi="Arial" w:cs="Arial"/>
        </w:rPr>
        <w:t> </w:t>
      </w:r>
      <w:proofErr w:type="spellStart"/>
      <w:r>
        <w:t>pnée</w:t>
      </w:r>
      <w:proofErr w:type="spellEnd"/>
      <w:r>
        <w:rPr>
          <w:rFonts w:ascii="Arial" w:eastAsia="Arial" w:hAnsi="Arial" w:cs="Arial"/>
        </w:rPr>
        <w:t> </w:t>
      </w:r>
      <w:r>
        <w:t>» signifiant «</w:t>
      </w:r>
      <w:r>
        <w:rPr>
          <w:rFonts w:ascii="Arial" w:eastAsia="Arial" w:hAnsi="Arial" w:cs="Arial"/>
        </w:rPr>
        <w:t> </w:t>
      </w:r>
      <w:r>
        <w:t>respirer</w:t>
      </w:r>
      <w:r>
        <w:rPr>
          <w:rFonts w:ascii="Arial" w:eastAsia="Arial" w:hAnsi="Arial" w:cs="Arial"/>
        </w:rPr>
        <w:t> </w:t>
      </w:r>
      <w:r>
        <w:t>». La dyspnée s’exprime donc de façon très variable, notamment selon l’origine culturelle.</w:t>
      </w:r>
    </w:p>
    <w:p w14:paraId="163CA7C6" w14:textId="77777777" w:rsidR="00E22E24" w:rsidRDefault="00E22E24" w:rsidP="00E22E24">
      <w:pPr>
        <w:spacing w:line="276" w:lineRule="auto"/>
      </w:pPr>
      <w:r>
        <w:rPr>
          <w:b/>
          <w:bCs/>
        </w:rPr>
        <w:t>Il s’agit d’une sensation</w:t>
      </w:r>
      <w:r>
        <w:t xml:space="preserve"> qui comporte comme la douleur une composante sensorielle véhiculée par des afférences périphériques jusqu’au cerveau (perçue comme une oppression thoracique ou une inspiration incomplète) et une composante (ou décharge) affective et émotionnelle (perçue comme un désagrément, une anxiété ou une frayeur). </w:t>
      </w:r>
    </w:p>
    <w:p w14:paraId="2FFD04B6" w14:textId="77777777" w:rsidR="00E22E24" w:rsidRDefault="00E22E24" w:rsidP="00E22E24">
      <w:pPr>
        <w:spacing w:line="276" w:lineRule="auto"/>
      </w:pPr>
    </w:p>
    <w:p w14:paraId="18AA9349" w14:textId="77777777" w:rsidR="00E22E24" w:rsidRDefault="00E22E24" w:rsidP="00E22E24">
      <w:pPr>
        <w:spacing w:line="276" w:lineRule="auto"/>
      </w:pPr>
      <w:r>
        <w:t xml:space="preserve">Il ne s’agit pas simplement d’une modification du rythme respiratoire telle que la tachypnée. </w:t>
      </w:r>
    </w:p>
    <w:p w14:paraId="62E110D6" w14:textId="77777777" w:rsidR="00E22E24" w:rsidRDefault="00E22E24" w:rsidP="00E22E24">
      <w:pPr>
        <w:spacing w:line="276" w:lineRule="auto"/>
      </w:pPr>
      <w:r>
        <w:t xml:space="preserve">On peut être </w:t>
      </w:r>
      <w:proofErr w:type="spellStart"/>
      <w:r>
        <w:t>tachypnéique</w:t>
      </w:r>
      <w:proofErr w:type="spellEnd"/>
      <w:r>
        <w:t xml:space="preserve"> sans être dyspnéique ou, à l’inverse, dyspnéique sans être </w:t>
      </w:r>
      <w:proofErr w:type="spellStart"/>
      <w:r>
        <w:t>tachypnéique</w:t>
      </w:r>
      <w:proofErr w:type="spellEnd"/>
      <w:r>
        <w:t>.</w:t>
      </w:r>
    </w:p>
    <w:p w14:paraId="6F4FE038" w14:textId="77777777" w:rsidR="00E22E24" w:rsidRDefault="00E22E24" w:rsidP="00E22E24">
      <w:pPr>
        <w:spacing w:line="276" w:lineRule="auto"/>
      </w:pPr>
    </w:p>
    <w:p w14:paraId="6659B58F" w14:textId="77777777" w:rsidR="00E22E24" w:rsidRDefault="00E22E24" w:rsidP="00E22E24">
      <w:pPr>
        <w:spacing w:line="276" w:lineRule="auto"/>
      </w:pPr>
      <w:r>
        <w:t>« </w:t>
      </w:r>
      <w:r w:rsidRPr="00002DFE">
        <w:rPr>
          <w:b/>
          <w:bCs/>
        </w:rPr>
        <w:t>Dyspnée aiguë</w:t>
      </w:r>
      <w:r>
        <w:rPr>
          <w:b/>
          <w:bCs/>
        </w:rPr>
        <w:t> »</w:t>
      </w:r>
      <w:r>
        <w:t xml:space="preserve"> </w:t>
      </w:r>
      <w:r>
        <w:rPr>
          <w:i/>
          <w:iCs/>
        </w:rPr>
        <w:t>versus</w:t>
      </w:r>
      <w:r>
        <w:t xml:space="preserve"> « </w:t>
      </w:r>
      <w:r w:rsidRPr="00002DFE">
        <w:rPr>
          <w:b/>
          <w:bCs/>
        </w:rPr>
        <w:t>dyspnée chronique</w:t>
      </w:r>
      <w:r>
        <w:rPr>
          <w:b/>
          <w:bCs/>
        </w:rPr>
        <w:t> » </w:t>
      </w:r>
      <w:r>
        <w:t>:</w:t>
      </w:r>
    </w:p>
    <w:p w14:paraId="1A971A79" w14:textId="77777777" w:rsidR="00E22E24" w:rsidRDefault="00E22E24" w:rsidP="00E22E24">
      <w:pPr>
        <w:spacing w:line="276" w:lineRule="auto"/>
      </w:pPr>
      <w:r>
        <w:t xml:space="preserve">- Posent des problématiques différentes. </w:t>
      </w:r>
    </w:p>
    <w:p w14:paraId="31DF6089" w14:textId="77777777" w:rsidR="00E22E24" w:rsidRDefault="00E22E24" w:rsidP="00E22E24">
      <w:pPr>
        <w:spacing w:line="276" w:lineRule="auto"/>
      </w:pPr>
      <w:r>
        <w:t>- Correspondent à des causes souvent distinctes</w:t>
      </w:r>
    </w:p>
    <w:p w14:paraId="618733AC" w14:textId="77777777" w:rsidR="00E22E24" w:rsidRDefault="00E22E24" w:rsidP="00E22E24">
      <w:pPr>
        <w:spacing w:line="276" w:lineRule="auto"/>
      </w:pPr>
      <w:r>
        <w:t xml:space="preserve">La dyspnée aiguë (voir item 359). </w:t>
      </w:r>
    </w:p>
    <w:p w14:paraId="1AD62767" w14:textId="77777777" w:rsidR="00E22E24" w:rsidRDefault="00E22E24" w:rsidP="00E22E24">
      <w:pPr>
        <w:spacing w:line="276" w:lineRule="auto"/>
      </w:pPr>
      <w:r>
        <w:t>La dyspnée chronique recouvre de multiples diagnostics et nécessitera souvent un bilan plus complexe.</w:t>
      </w:r>
    </w:p>
    <w:p w14:paraId="27CF6D40" w14:textId="77777777" w:rsidR="00E22E24" w:rsidRDefault="00E22E24" w:rsidP="00E22E24">
      <w:pPr>
        <w:spacing w:line="276" w:lineRule="auto"/>
      </w:pPr>
    </w:p>
    <w:p w14:paraId="24B24CB2" w14:textId="18C89A08" w:rsidR="00E22E24" w:rsidRDefault="00E22E24" w:rsidP="00E22E24">
      <w:pPr>
        <w:pStyle w:val="titredesous-partie"/>
      </w:pPr>
      <w:r>
        <w:rPr>
          <w:noProof/>
        </w:rPr>
        <w:drawing>
          <wp:anchor distT="0" distB="0" distL="114300" distR="114300" simplePos="0" relativeHeight="251722752" behindDoc="0" locked="0" layoutInCell="1" hidden="0" allowOverlap="1" wp14:anchorId="3EA68A19" wp14:editId="1312D195">
            <wp:simplePos x="0" y="0"/>
            <wp:positionH relativeFrom="column">
              <wp:posOffset>-249251</wp:posOffset>
            </wp:positionH>
            <wp:positionV relativeFrom="paragraph">
              <wp:posOffset>339090</wp:posOffset>
            </wp:positionV>
            <wp:extent cx="153670" cy="137160"/>
            <wp:effectExtent l="0" t="0" r="0" b="0"/>
            <wp:wrapSquare wrapText="bothSides" distT="0" distB="0" distL="114300" distR="1143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PHYSIOPATHOLOGIE de la dyspnée (figure 1)</w:t>
      </w:r>
    </w:p>
    <w:p w14:paraId="67351DEE" w14:textId="0ABD3C8D" w:rsidR="00E22E24" w:rsidRDefault="00E22E24" w:rsidP="00E22E24">
      <w:pPr>
        <w:spacing w:line="276" w:lineRule="auto"/>
        <w:rPr>
          <w:color w:val="0070C0"/>
        </w:rPr>
      </w:pPr>
      <w:r>
        <w:rPr>
          <w:color w:val="0070C0"/>
        </w:rPr>
        <w:t xml:space="preserve">Rappelons en préambule que la finalité de la respiration est d’approvisionner en oxygène le sang au prorata de la consommation d’oxygène par les tissus. Cet approvisionnement nécessite l’intervention du système cardiocirculatoire (débit sanguin central du ventricule gauche et débits sanguins périphériques) et une fonctionnalité normale de l’hémoglobine. Dans le même temps, le dioxyde de carbone dont la pression sanguine est supérieure à celle du gaz alvéolaire va être transféré du sang au gaz alvéolaire et sera donc rejeté lors de l’expiration. Pour assurer ces besoins en oxygène, la ventilation externe (et donc alvéolaire) doit s’adapter en mobilisant le système respiratoire (muscles respiratoires &gt; thorax &gt; poumon). </w:t>
      </w:r>
    </w:p>
    <w:p w14:paraId="7BCA286C" w14:textId="77777777" w:rsidR="00E22E24" w:rsidRDefault="00E22E24" w:rsidP="00E22E24">
      <w:pPr>
        <w:spacing w:line="276" w:lineRule="auto"/>
        <w:rPr>
          <w:color w:val="0070C0"/>
        </w:rPr>
      </w:pPr>
      <w:r>
        <w:rPr>
          <w:color w:val="0070C0"/>
        </w:rPr>
        <w:t>Cette mobilisation est conduite par l’INSPIRATION, sous le contrôle du système nerveux. La commande respiratoire est à la fois automatique (au niveau du tronc cérébral) et volontaire (au niveau du cortex moteur). Cette commande respiratoire va en premier lieu activer les muscles dilatateurs du pharynx (afin d’ouvrir les voies aériennes supérieures) puis les muscles inspiratoires de la partie supérieure du thorax (qui vont stabiliser la paroi thoracique) afin que les muscles inspiratoires intercostaux et surtout le diaphragme se mettent en jeu.</w:t>
      </w:r>
    </w:p>
    <w:p w14:paraId="157DA5D5" w14:textId="77777777" w:rsidR="00E22E24" w:rsidRDefault="00E22E24" w:rsidP="00E22E24">
      <w:pPr>
        <w:spacing w:line="276" w:lineRule="auto"/>
        <w:rPr>
          <w:color w:val="0070C0"/>
        </w:rPr>
      </w:pPr>
      <w:r>
        <w:rPr>
          <w:color w:val="0070C0"/>
        </w:rPr>
        <w:t xml:space="preserve">En se contractant, les muscles inspiratoires vont créer une dépression intrathoracique et donc une baisse de la pression alvéolaire en dessous de la pression atmosphérique. Ce gradient de pression va faire pénétrer l’air atmosphérique dans le poumon. L’air ainsi inspiré va atteindre la surface alvéolo-capillaire, permettant le transfert de l’oxygène contenu dans l’air vers le sang capillaire sous la forme d’oxyhémoglobine et oxygène dissous. </w:t>
      </w:r>
    </w:p>
    <w:p w14:paraId="104F93C1" w14:textId="77777777" w:rsidR="00E22E24" w:rsidRDefault="00E22E24" w:rsidP="00E22E24">
      <w:pPr>
        <w:spacing w:line="276" w:lineRule="auto"/>
        <w:rPr>
          <w:color w:val="0070C0"/>
        </w:rPr>
      </w:pPr>
      <w:r>
        <w:rPr>
          <w:color w:val="0070C0"/>
        </w:rPr>
        <w:lastRenderedPageBreak/>
        <w:t>La ventilation est un acte mécanique confortable (on l’appelle parfois «</w:t>
      </w:r>
      <w:r>
        <w:rPr>
          <w:rFonts w:ascii="Arial" w:eastAsia="Arial" w:hAnsi="Arial" w:cs="Arial"/>
          <w:color w:val="0070C0"/>
        </w:rPr>
        <w:t> </w:t>
      </w:r>
      <w:r>
        <w:rPr>
          <w:color w:val="0070C0"/>
        </w:rPr>
        <w:t>la félicité respiratoire</w:t>
      </w:r>
      <w:r>
        <w:rPr>
          <w:rFonts w:ascii="Arial" w:eastAsia="Arial" w:hAnsi="Arial" w:cs="Arial"/>
          <w:color w:val="0070C0"/>
        </w:rPr>
        <w:t> </w:t>
      </w:r>
      <w:r>
        <w:rPr>
          <w:color w:val="0070C0"/>
        </w:rPr>
        <w:t>» qui ne génère aucun désagrément). On considère que la dyspnée est la conséquence d’un déséquilibre (une inadéquation) entre la demande ventilatoire (donc la commande centrale) et l’efficience du système respiratoire à répondre à cette demande. Il s’agit donc d’un désordre qui peut venir soit de la commande, soit de l’effecteur, et souvent des 2 à la fois.</w:t>
      </w:r>
    </w:p>
    <w:p w14:paraId="57E40F81" w14:textId="4774DEC0" w:rsidR="00E22E24" w:rsidRDefault="00E22E24" w:rsidP="00E22E24">
      <w:pPr>
        <w:jc w:val="left"/>
        <w:rPr>
          <w:rFonts w:ascii="Arial" w:eastAsia="Arial" w:hAnsi="Arial" w:cs="Arial"/>
          <w:color w:val="0070C0"/>
          <w:sz w:val="18"/>
          <w:szCs w:val="18"/>
        </w:rPr>
      </w:pPr>
    </w:p>
    <w:p w14:paraId="6333B123" w14:textId="77777777" w:rsidR="00E22E24" w:rsidRPr="00E22E24" w:rsidRDefault="00E22E24" w:rsidP="00E22E24">
      <w:pPr>
        <w:pStyle w:val="lgende"/>
        <w:rPr>
          <w:color w:val="0070C0"/>
        </w:rPr>
      </w:pPr>
      <w:r w:rsidRPr="00E22E24">
        <w:rPr>
          <w:color w:val="0070C0"/>
        </w:rPr>
        <w:t xml:space="preserve">Figure 1 : Mécanismes de la dyspnée. </w:t>
      </w:r>
    </w:p>
    <w:p w14:paraId="511F6D6C" w14:textId="77777777" w:rsidR="00E22E24" w:rsidRDefault="00E22E24" w:rsidP="00E22E24">
      <w:pPr>
        <w:jc w:val="center"/>
        <w:rPr>
          <w:b/>
          <w:bCs/>
          <w:i/>
          <w:iCs/>
          <w:smallCaps/>
        </w:rPr>
      </w:pPr>
      <w:r>
        <w:rPr>
          <w:b/>
          <w:bCs/>
          <w:i/>
          <w:iCs/>
          <w:smallCaps/>
          <w:noProof/>
        </w:rPr>
        <w:drawing>
          <wp:inline distT="0" distB="0" distL="0" distR="0" wp14:anchorId="005D8D91" wp14:editId="200CAA73">
            <wp:extent cx="4354195" cy="2792730"/>
            <wp:effectExtent l="0" t="0" r="0" b="0"/>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4354195" cy="2792730"/>
                    </a:xfrm>
                    <a:prstGeom prst="rect">
                      <a:avLst/>
                    </a:prstGeom>
                    <a:ln/>
                  </pic:spPr>
                </pic:pic>
              </a:graphicData>
            </a:graphic>
          </wp:inline>
        </w:drawing>
      </w:r>
    </w:p>
    <w:p w14:paraId="31228DE0" w14:textId="77777777" w:rsidR="00E22E24" w:rsidRDefault="00E22E24" w:rsidP="00E22E24">
      <w:pPr>
        <w:jc w:val="center"/>
        <w:rPr>
          <w:b/>
          <w:bCs/>
          <w:i/>
          <w:iCs/>
          <w:smallCaps/>
        </w:rPr>
      </w:pPr>
    </w:p>
    <w:p w14:paraId="3DB59CAE" w14:textId="53A09CCE" w:rsidR="00E22E24" w:rsidRDefault="00E22E24" w:rsidP="00E22E24">
      <w:pPr>
        <w:pStyle w:val="titredepartie"/>
      </w:pPr>
      <w:r w:rsidRPr="00E22E24">
        <w:t>STRATÉGIE DIAGNOSTIQUE DEVANT UNE DYSPNÉE</w:t>
      </w:r>
    </w:p>
    <w:p w14:paraId="7B488DE2" w14:textId="77777777" w:rsidR="00E22E24" w:rsidRDefault="00E22E24" w:rsidP="00E22E24">
      <w:pPr>
        <w:spacing w:line="276" w:lineRule="auto"/>
      </w:pPr>
      <w:r>
        <w:t>La sémiologie de la dyspnée est indispensable dans l’enquête étiologique en précisant les circonstances de survenue, les mots choisis pour en parler, car ils peuvent orienter sur l’origine du désordre. Elle repose donc et d’abord principalement sur l’interrogatoire.</w:t>
      </w:r>
    </w:p>
    <w:p w14:paraId="41085EBE" w14:textId="77777777" w:rsidR="00E22E24" w:rsidRDefault="00E22E24" w:rsidP="00E22E24">
      <w:pPr>
        <w:spacing w:line="276" w:lineRule="auto"/>
      </w:pPr>
    </w:p>
    <w:p w14:paraId="29780CAA" w14:textId="77777777" w:rsidR="00E22E24" w:rsidRDefault="00E22E24" w:rsidP="00D4011F">
      <w:pPr>
        <w:pStyle w:val="titredesous-partie"/>
      </w:pPr>
      <w:r>
        <w:t>MOTIF DE CONSULTATION/PRISE EN CHARGE</w:t>
      </w:r>
    </w:p>
    <w:p w14:paraId="7D8AAF72" w14:textId="77777777" w:rsidR="00E22E24" w:rsidRDefault="00E22E24" w:rsidP="00E22E24">
      <w:pPr>
        <w:pBdr>
          <w:top w:val="nil"/>
          <w:left w:val="nil"/>
          <w:bottom w:val="nil"/>
          <w:right w:val="nil"/>
          <w:between w:val="nil"/>
        </w:pBdr>
        <w:spacing w:line="276" w:lineRule="auto"/>
      </w:pPr>
      <w:r>
        <w:t>La chronologie conditionne la démarche diagnostique, car la dyspnée aiguë et la dyspnée chronique ne relèvent pas des mêmes étiologies.</w:t>
      </w:r>
    </w:p>
    <w:p w14:paraId="4C799283" w14:textId="77777777" w:rsidR="00E22E24" w:rsidRDefault="00E22E24" w:rsidP="00E22E24">
      <w:pPr>
        <w:spacing w:line="276" w:lineRule="auto"/>
      </w:pPr>
      <w:r>
        <w:rPr>
          <w:b/>
          <w:bCs/>
        </w:rPr>
        <w:t>- Dyspnée aiguë </w:t>
      </w:r>
      <w:r>
        <w:t>: installation brutale en quelques heures à quelques jours, on peut dater le début des symptômes.</w:t>
      </w:r>
    </w:p>
    <w:p w14:paraId="6EF68D38" w14:textId="6DCAEAE5" w:rsidR="00E22E24" w:rsidRDefault="00E22E24" w:rsidP="00E22E24">
      <w:pPr>
        <w:spacing w:line="276" w:lineRule="auto"/>
      </w:pPr>
      <w:r>
        <w:t xml:space="preserve">- </w:t>
      </w:r>
      <w:r>
        <w:rPr>
          <w:b/>
          <w:bCs/>
        </w:rPr>
        <w:t>Dyspnée chronique</w:t>
      </w:r>
      <w:r w:rsidRPr="00E22E24">
        <w:t xml:space="preserve"> : persistante depuis plusieurs semaines (≥ 8) à plusieurs mois ou années. Le début est le </w:t>
      </w:r>
      <w:r w:rsidR="00832215">
        <w:t xml:space="preserve">plus </w:t>
      </w:r>
      <w:r w:rsidRPr="00E22E24">
        <w:t>souvent progressif, mais il faut toujours rechercher par un interrogatoire orienté un facteur déclenchant et/ou une date de début de la dyspnée. Il faut aussi préciser si la dyspnée s’est aggravée récemment ou non.</w:t>
      </w:r>
    </w:p>
    <w:p w14:paraId="03949130" w14:textId="77777777" w:rsidR="00E22E24" w:rsidRDefault="00E22E24" w:rsidP="00E22E24">
      <w:pPr>
        <w:spacing w:line="276" w:lineRule="auto"/>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E22E24" w14:paraId="29EAD1D0" w14:textId="77777777" w:rsidTr="00D4011F">
        <w:trPr>
          <w:trHeight w:val="1210"/>
        </w:trPr>
        <w:tc>
          <w:tcPr>
            <w:tcW w:w="9067" w:type="dxa"/>
            <w:vAlign w:val="center"/>
          </w:tcPr>
          <w:p w14:paraId="75928B04" w14:textId="77777777" w:rsidR="00E22E24" w:rsidRDefault="00E22E24" w:rsidP="00F44AC4">
            <w:pPr>
              <w:rPr>
                <w:sz w:val="16"/>
                <w:szCs w:val="16"/>
              </w:rPr>
            </w:pPr>
            <w:r>
              <w:rPr>
                <w:noProof/>
              </w:rPr>
              <w:drawing>
                <wp:anchor distT="0" distB="0" distL="114300" distR="114300" simplePos="0" relativeHeight="251723776" behindDoc="0" locked="0" layoutInCell="1" hidden="0" allowOverlap="1" wp14:anchorId="20F3CF27" wp14:editId="445ED712">
                  <wp:simplePos x="0" y="0"/>
                  <wp:positionH relativeFrom="column">
                    <wp:posOffset>47626</wp:posOffset>
                  </wp:positionH>
                  <wp:positionV relativeFrom="paragraph">
                    <wp:posOffset>0</wp:posOffset>
                  </wp:positionV>
                  <wp:extent cx="656590" cy="665480"/>
                  <wp:effectExtent l="0" t="0" r="0" b="0"/>
                  <wp:wrapSquare wrapText="bothSides" distT="0" distB="0" distL="114300" distR="1143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56590" cy="665480"/>
                          </a:xfrm>
                          <a:prstGeom prst="rect">
                            <a:avLst/>
                          </a:prstGeom>
                          <a:ln/>
                        </pic:spPr>
                      </pic:pic>
                    </a:graphicData>
                  </a:graphic>
                </wp:anchor>
              </w:drawing>
            </w:r>
          </w:p>
          <w:p w14:paraId="11EC1B95" w14:textId="77777777" w:rsidR="00E22E24" w:rsidRDefault="00E22E24" w:rsidP="00F44AC4">
            <w:pPr>
              <w:spacing w:line="276" w:lineRule="auto"/>
              <w:ind w:left="720"/>
            </w:pPr>
            <w:r>
              <w:t>Tout ECOS qui commence avec une dyspnée doit vous faire demander l’installation (rapide ou non), et en cas de dyspnée aiguë, vous devez ensuite poser des questions à la recherche de détresse respiratoire aiguë avant de continuer (item 359).</w:t>
            </w:r>
          </w:p>
        </w:tc>
      </w:tr>
    </w:tbl>
    <w:p w14:paraId="307FD242" w14:textId="77777777" w:rsidR="00E22E24" w:rsidRDefault="00E22E24" w:rsidP="00E22E24">
      <w:pPr>
        <w:spacing w:line="276" w:lineRule="auto"/>
      </w:pPr>
    </w:p>
    <w:p w14:paraId="32B20292" w14:textId="77777777" w:rsidR="00E22E24" w:rsidRDefault="00E22E24" w:rsidP="00D4011F">
      <w:pPr>
        <w:pStyle w:val="titredesous-partie"/>
      </w:pPr>
      <w:r>
        <w:t xml:space="preserve">TERRAIN ET ATCD  </w:t>
      </w:r>
    </w:p>
    <w:p w14:paraId="721977A6" w14:textId="77777777" w:rsidR="00E22E24" w:rsidRDefault="00E22E24" w:rsidP="00E22E24">
      <w:pPr>
        <w:spacing w:line="276" w:lineRule="auto"/>
      </w:pPr>
      <w:r>
        <w:t>L’âge, tabagisme, facteurs de risque cardio-vasculaires, allergie.</w:t>
      </w:r>
    </w:p>
    <w:p w14:paraId="561008A0" w14:textId="77777777" w:rsidR="00E22E24" w:rsidRDefault="00E22E24" w:rsidP="00E22E24">
      <w:pPr>
        <w:pBdr>
          <w:top w:val="nil"/>
          <w:left w:val="nil"/>
          <w:bottom w:val="nil"/>
          <w:right w:val="nil"/>
          <w:between w:val="nil"/>
        </w:pBdr>
        <w:spacing w:line="276" w:lineRule="auto"/>
        <w:rPr>
          <w:b/>
          <w:bCs/>
        </w:rPr>
      </w:pPr>
      <w:r>
        <w:rPr>
          <w:b/>
          <w:bCs/>
        </w:rPr>
        <w:t>Mais attention si l’interrogatoire est essentiel pour porter le diagnostic étiologique, il apporte peu d’information quant à la gravité de ce tableau. Il est de fait souvent illusoire d’essayer de réaliser un interrogatoire approfondi et méticuleux chez un patient en dyspnée aiguë</w:t>
      </w:r>
      <w:r>
        <w:rPr>
          <w:rFonts w:ascii="Arial" w:eastAsia="Arial" w:hAnsi="Arial" w:cs="Arial"/>
          <w:b/>
          <w:bCs/>
        </w:rPr>
        <w:t> </w:t>
      </w:r>
      <w:r>
        <w:rPr>
          <w:b/>
          <w:bCs/>
        </w:rPr>
        <w:t>!</w:t>
      </w:r>
    </w:p>
    <w:p w14:paraId="4027BC90" w14:textId="77777777" w:rsidR="00E22E24" w:rsidRDefault="00E22E24" w:rsidP="00E22E24">
      <w:pPr>
        <w:pBdr>
          <w:top w:val="nil"/>
          <w:left w:val="nil"/>
          <w:bottom w:val="nil"/>
          <w:right w:val="nil"/>
          <w:between w:val="nil"/>
        </w:pBdr>
        <w:spacing w:line="276" w:lineRule="auto"/>
      </w:pPr>
    </w:p>
    <w:p w14:paraId="4F79C35E" w14:textId="77777777" w:rsidR="00E22E24" w:rsidRDefault="00E22E24" w:rsidP="00D4011F">
      <w:pPr>
        <w:pStyle w:val="titredesous-partie"/>
        <w:rPr>
          <w:i/>
          <w:iCs/>
        </w:rPr>
      </w:pPr>
      <w:r>
        <w:t>HISTOIRE DE LA MALADIE</w:t>
      </w:r>
    </w:p>
    <w:p w14:paraId="0D48CBF0" w14:textId="77777777" w:rsidR="00E22E24" w:rsidRDefault="00E22E24" w:rsidP="00E22E24">
      <w:r>
        <w:t>- Comme dans tout dossier de pneumologie, il faut toujours rechercher des histoires identiques dans le passé, depuis l’enfance.</w:t>
      </w:r>
    </w:p>
    <w:p w14:paraId="3CC4610C" w14:textId="77777777" w:rsidR="00E22E24" w:rsidRDefault="00E22E24" w:rsidP="00E22E24">
      <w:r>
        <w:t>- Il faut toujours rechercher par un interrogatoire orienté :</w:t>
      </w:r>
    </w:p>
    <w:p w14:paraId="54CBDF4D" w14:textId="77777777" w:rsidR="00E22E24" w:rsidRDefault="00E22E24" w:rsidP="00E22E24">
      <w:pPr>
        <w:numPr>
          <w:ilvl w:val="0"/>
          <w:numId w:val="24"/>
        </w:numPr>
        <w:pBdr>
          <w:top w:val="nil"/>
          <w:left w:val="nil"/>
          <w:bottom w:val="nil"/>
          <w:right w:val="nil"/>
          <w:between w:val="nil"/>
        </w:pBdr>
        <w:ind w:hanging="218"/>
      </w:pPr>
      <w:r>
        <w:t xml:space="preserve">Un facteur déclenchant et/ou </w:t>
      </w:r>
    </w:p>
    <w:p w14:paraId="2C4273ED" w14:textId="77777777" w:rsidR="00E22E24" w:rsidRDefault="00E22E24" w:rsidP="00E22E24">
      <w:pPr>
        <w:numPr>
          <w:ilvl w:val="0"/>
          <w:numId w:val="24"/>
        </w:numPr>
        <w:pBdr>
          <w:top w:val="nil"/>
          <w:left w:val="nil"/>
          <w:bottom w:val="nil"/>
          <w:right w:val="nil"/>
          <w:between w:val="nil"/>
        </w:pBdr>
        <w:ind w:hanging="218"/>
      </w:pPr>
      <w:r>
        <w:t xml:space="preserve">Une date de début de la dyspnée. </w:t>
      </w:r>
    </w:p>
    <w:p w14:paraId="0C66149B" w14:textId="77777777" w:rsidR="00E22E24" w:rsidRDefault="00E22E24" w:rsidP="00E22E24">
      <w:pPr>
        <w:numPr>
          <w:ilvl w:val="0"/>
          <w:numId w:val="24"/>
        </w:numPr>
        <w:pBdr>
          <w:top w:val="nil"/>
          <w:left w:val="nil"/>
          <w:bottom w:val="nil"/>
          <w:right w:val="nil"/>
          <w:between w:val="nil"/>
        </w:pBdr>
        <w:ind w:hanging="218"/>
      </w:pPr>
      <w:r>
        <w:t>Il faut également préciser si la dyspnée s’est aggravée récemment ou non et si elle est accompagnée d’autres symptômes respiratoires (toux, expectoration, douleur thoracique…)</w:t>
      </w:r>
    </w:p>
    <w:p w14:paraId="4331390D" w14:textId="77777777" w:rsidR="00E22E24" w:rsidRDefault="00E22E24" w:rsidP="00E22E24"/>
    <w:p w14:paraId="52669125" w14:textId="77777777" w:rsidR="00E22E24" w:rsidRDefault="00E22E24" w:rsidP="00E22E24">
      <w:pPr>
        <w:pBdr>
          <w:top w:val="nil"/>
          <w:left w:val="nil"/>
          <w:bottom w:val="nil"/>
          <w:right w:val="nil"/>
          <w:between w:val="nil"/>
        </w:pBdr>
        <w:spacing w:line="276" w:lineRule="auto"/>
        <w:rPr>
          <w:b/>
          <w:bCs/>
        </w:rPr>
      </w:pPr>
      <w:r>
        <w:rPr>
          <w:b/>
          <w:bCs/>
        </w:rPr>
        <w:t>Encore une fois : attention, si l’interrogatoire est essentiel pour porter le diagnostic étiologique, il apporte peu d’information quant à la gravité de ce tableau. Il est de fait souvent illusoire d’essayer de réaliser un interrogatoire approfondi et méticuleux chez un patient en dyspnée aiguë</w:t>
      </w:r>
      <w:r>
        <w:rPr>
          <w:rFonts w:ascii="Arial" w:eastAsia="Arial" w:hAnsi="Arial" w:cs="Arial"/>
          <w:b/>
          <w:bCs/>
        </w:rPr>
        <w:t> </w:t>
      </w:r>
      <w:r>
        <w:rPr>
          <w:b/>
          <w:bCs/>
        </w:rPr>
        <w:t>!</w:t>
      </w:r>
    </w:p>
    <w:p w14:paraId="43DB2816" w14:textId="77777777" w:rsidR="00E22E24" w:rsidRDefault="00E22E24" w:rsidP="00E22E24">
      <w:pPr>
        <w:pBdr>
          <w:top w:val="nil"/>
          <w:left w:val="nil"/>
          <w:bottom w:val="nil"/>
          <w:right w:val="nil"/>
          <w:between w:val="nil"/>
        </w:pBdr>
        <w:spacing w:line="276" w:lineRule="auto"/>
        <w:rPr>
          <w:b/>
          <w:bCs/>
        </w:rPr>
      </w:pPr>
    </w:p>
    <w:p w14:paraId="499DA032" w14:textId="77777777" w:rsidR="00E22E24" w:rsidRDefault="00E22E24" w:rsidP="00D4011F">
      <w:pPr>
        <w:pStyle w:val="titredesous-partie"/>
      </w:pPr>
      <w:r>
        <w:t>EXAMEN CLINIQUE</w:t>
      </w:r>
    </w:p>
    <w:p w14:paraId="3F176D97" w14:textId="77777777" w:rsidR="00E22E24" w:rsidRDefault="00E22E24" w:rsidP="00EB0DFD">
      <w:pPr>
        <w:pBdr>
          <w:top w:val="nil"/>
          <w:left w:val="nil"/>
          <w:bottom w:val="nil"/>
          <w:right w:val="nil"/>
          <w:between w:val="nil"/>
        </w:pBdr>
        <w:spacing w:after="240"/>
        <w:jc w:val="left"/>
        <w:rPr>
          <w:b/>
          <w:bCs/>
          <w:u w:val="single"/>
        </w:rPr>
      </w:pPr>
      <w:r>
        <w:rPr>
          <w:b/>
          <w:bCs/>
          <w:u w:val="single"/>
        </w:rPr>
        <w:t>Signes fonctionnels</w:t>
      </w:r>
    </w:p>
    <w:p w14:paraId="00D40204" w14:textId="77777777" w:rsidR="00E22E24" w:rsidRDefault="00E22E24" w:rsidP="00D4011F">
      <w:pPr>
        <w:pStyle w:val="Titre2"/>
      </w:pPr>
      <w:r>
        <w:t>La dyspnée</w:t>
      </w:r>
    </w:p>
    <w:p w14:paraId="605E03DB" w14:textId="1CC04D26" w:rsidR="00E22E24" w:rsidRPr="00D4011F" w:rsidRDefault="00E22E24" w:rsidP="00D4011F">
      <w:pPr>
        <w:pStyle w:val="Titre3"/>
      </w:pPr>
      <w:r w:rsidRPr="00D4011F">
        <w:t>Cycle respiratoire</w:t>
      </w:r>
    </w:p>
    <w:p w14:paraId="11C6CF70" w14:textId="77777777" w:rsidR="00E22E24" w:rsidRDefault="00E22E24" w:rsidP="00E22E24">
      <w:pPr>
        <w:spacing w:line="276" w:lineRule="auto"/>
      </w:pPr>
      <w:r>
        <w:t>- Il faut déterminer si la dyspnée est ressentie principalement au temps inspiratoire ou expiratoire et s’accompagne de bruits particuliers perçus par le patient.</w:t>
      </w:r>
    </w:p>
    <w:p w14:paraId="1310C9B1" w14:textId="77777777" w:rsidR="00E22E24" w:rsidRDefault="00E22E24" w:rsidP="00E22E24">
      <w:pPr>
        <w:spacing w:line="276" w:lineRule="auto"/>
      </w:pPr>
      <w:r>
        <w:t>- Dyspnée inspiratoire avec cornage (cf. référentiel sémiologie pneumologique) = pathologie des voies aériennes supérieures (larynx et trachée extra-thoracique).</w:t>
      </w:r>
    </w:p>
    <w:p w14:paraId="06164227" w14:textId="77777777" w:rsidR="00E22E24" w:rsidRDefault="00E22E24" w:rsidP="00E22E24">
      <w:pPr>
        <w:spacing w:line="276" w:lineRule="auto"/>
      </w:pPr>
      <w:r>
        <w:t>- Dyspnée avec sifflements (sibilants) expiratoires (cf. référentiel sémiologie pneumologique) = pathologie des bronches.</w:t>
      </w:r>
    </w:p>
    <w:p w14:paraId="1EF48426" w14:textId="77777777" w:rsidR="00E22E24" w:rsidRDefault="00E22E24" w:rsidP="00E22E24">
      <w:pPr>
        <w:spacing w:line="276" w:lineRule="auto"/>
      </w:pPr>
    </w:p>
    <w:p w14:paraId="257E5F34" w14:textId="1093992B" w:rsidR="00E22E24" w:rsidRDefault="00E22E24" w:rsidP="00D4011F">
      <w:pPr>
        <w:pStyle w:val="Titre3"/>
      </w:pPr>
      <w:r>
        <w:t>Position</w:t>
      </w:r>
    </w:p>
    <w:p w14:paraId="7C17069C" w14:textId="77777777" w:rsidR="00E22E24" w:rsidRDefault="00E22E24" w:rsidP="00E22E24">
      <w:pPr>
        <w:spacing w:line="276" w:lineRule="auto"/>
      </w:pPr>
      <w:r>
        <w:t>La dyspnée peut survenir dans une position particulière et évoquer un mécanisme/une étiologie particulier.</w:t>
      </w:r>
    </w:p>
    <w:p w14:paraId="1A657BC5" w14:textId="77777777" w:rsidR="00E22E24" w:rsidRDefault="00E22E24" w:rsidP="00E22E24">
      <w:pPr>
        <w:spacing w:line="276" w:lineRule="auto"/>
      </w:pPr>
      <w:r>
        <w:t xml:space="preserve">- Orthopnée = dyspnée en décubitus dorsal </w:t>
      </w:r>
    </w:p>
    <w:p w14:paraId="4249FA06" w14:textId="77777777" w:rsidR="00E22E24" w:rsidRDefault="00E22E24" w:rsidP="00D4011F">
      <w:pPr>
        <w:numPr>
          <w:ilvl w:val="0"/>
          <w:numId w:val="25"/>
        </w:numPr>
        <w:pBdr>
          <w:top w:val="nil"/>
          <w:left w:val="nil"/>
          <w:bottom w:val="nil"/>
          <w:right w:val="nil"/>
          <w:between w:val="nil"/>
        </w:pBdr>
        <w:ind w:left="284" w:hanging="142"/>
      </w:pPr>
      <w:r>
        <w:t>Insuffisance cardiaque.</w:t>
      </w:r>
    </w:p>
    <w:p w14:paraId="2B09A0A2" w14:textId="77777777" w:rsidR="00E22E24" w:rsidRDefault="00E22E24" w:rsidP="00D4011F">
      <w:pPr>
        <w:numPr>
          <w:ilvl w:val="0"/>
          <w:numId w:val="25"/>
        </w:numPr>
        <w:pBdr>
          <w:top w:val="nil"/>
          <w:left w:val="nil"/>
          <w:bottom w:val="nil"/>
          <w:right w:val="nil"/>
          <w:between w:val="nil"/>
        </w:pBdr>
        <w:ind w:left="284" w:hanging="142"/>
      </w:pPr>
      <w:r>
        <w:t>Dysfonction diaphragmatique.</w:t>
      </w:r>
    </w:p>
    <w:p w14:paraId="2B642245" w14:textId="77777777" w:rsidR="00E22E24" w:rsidRDefault="00E22E24" w:rsidP="00D4011F">
      <w:pPr>
        <w:numPr>
          <w:ilvl w:val="0"/>
          <w:numId w:val="25"/>
        </w:numPr>
        <w:pBdr>
          <w:top w:val="nil"/>
          <w:left w:val="nil"/>
          <w:bottom w:val="nil"/>
          <w:right w:val="nil"/>
          <w:between w:val="nil"/>
        </w:pBdr>
        <w:ind w:left="284" w:hanging="142"/>
      </w:pPr>
      <w:r>
        <w:t>Obésité.</w:t>
      </w:r>
    </w:p>
    <w:p w14:paraId="3B838C7B" w14:textId="77777777" w:rsidR="00E22E24" w:rsidRDefault="00E22E24" w:rsidP="00E22E24">
      <w:pPr>
        <w:spacing w:line="276" w:lineRule="auto"/>
      </w:pPr>
      <w:r>
        <w:t xml:space="preserve">- </w:t>
      </w:r>
      <w:proofErr w:type="spellStart"/>
      <w:r>
        <w:t>Antépnée</w:t>
      </w:r>
      <w:proofErr w:type="spellEnd"/>
      <w:r>
        <w:t xml:space="preserve"> : dyspnée en antéflexion (position penchée en avant) </w:t>
      </w:r>
    </w:p>
    <w:p w14:paraId="40B1153D" w14:textId="77777777" w:rsidR="00E22E24" w:rsidRDefault="00E22E24" w:rsidP="00E22E24">
      <w:pPr>
        <w:numPr>
          <w:ilvl w:val="0"/>
          <w:numId w:val="25"/>
        </w:numPr>
        <w:pBdr>
          <w:top w:val="nil"/>
          <w:left w:val="nil"/>
          <w:bottom w:val="nil"/>
          <w:right w:val="nil"/>
          <w:between w:val="nil"/>
        </w:pBdr>
        <w:ind w:left="284" w:hanging="142"/>
      </w:pPr>
      <w:r>
        <w:lastRenderedPageBreak/>
        <w:t>Dysfonction diaphragmatique.</w:t>
      </w:r>
    </w:p>
    <w:p w14:paraId="648894BB" w14:textId="77777777" w:rsidR="00E22E24" w:rsidRDefault="00E22E24" w:rsidP="00E22E24">
      <w:pPr>
        <w:numPr>
          <w:ilvl w:val="0"/>
          <w:numId w:val="25"/>
        </w:numPr>
        <w:pBdr>
          <w:top w:val="nil"/>
          <w:left w:val="nil"/>
          <w:bottom w:val="nil"/>
          <w:right w:val="nil"/>
          <w:between w:val="nil"/>
        </w:pBdr>
        <w:ind w:left="284" w:hanging="142"/>
      </w:pPr>
      <w:r>
        <w:t>Obésité.</w:t>
      </w:r>
    </w:p>
    <w:p w14:paraId="66BEC663" w14:textId="77777777" w:rsidR="00E22E24" w:rsidRDefault="00E22E24" w:rsidP="00E22E24">
      <w:pPr>
        <w:spacing w:line="276" w:lineRule="auto"/>
      </w:pPr>
      <w:r>
        <w:t xml:space="preserve">- </w:t>
      </w:r>
      <w:proofErr w:type="spellStart"/>
      <w:r>
        <w:t>Platypnée</w:t>
      </w:r>
      <w:proofErr w:type="spellEnd"/>
      <w:r>
        <w:t xml:space="preserve"> : dyspnée en position debout </w:t>
      </w:r>
    </w:p>
    <w:p w14:paraId="3FCDB8DA" w14:textId="77777777" w:rsidR="00E22E24" w:rsidRDefault="00E22E24" w:rsidP="00D4011F">
      <w:pPr>
        <w:numPr>
          <w:ilvl w:val="0"/>
          <w:numId w:val="26"/>
        </w:numPr>
        <w:pBdr>
          <w:top w:val="nil"/>
          <w:left w:val="nil"/>
          <w:bottom w:val="nil"/>
          <w:right w:val="nil"/>
          <w:between w:val="nil"/>
        </w:pBdr>
        <w:ind w:left="284" w:hanging="142"/>
      </w:pPr>
      <w:r>
        <w:t xml:space="preserve">Shunt anatomique intracardiaque (foramen ovale perméable) ou intrapulmonaire (malformation ou fistule </w:t>
      </w:r>
      <w:proofErr w:type="spellStart"/>
      <w:r>
        <w:t>artério-veineuse</w:t>
      </w:r>
      <w:proofErr w:type="spellEnd"/>
      <w:r>
        <w:t>, syndrome hépato-pulmonaire).</w:t>
      </w:r>
    </w:p>
    <w:p w14:paraId="52396AD2" w14:textId="77777777" w:rsidR="00E22E24" w:rsidRDefault="00E22E24" w:rsidP="00E22E24">
      <w:pPr>
        <w:pBdr>
          <w:top w:val="nil"/>
          <w:left w:val="nil"/>
          <w:bottom w:val="nil"/>
          <w:right w:val="nil"/>
          <w:between w:val="nil"/>
        </w:pBdr>
        <w:ind w:left="720" w:hanging="360"/>
      </w:pPr>
    </w:p>
    <w:p w14:paraId="7FC3DC24" w14:textId="427A0EA7" w:rsidR="00E22E24" w:rsidRDefault="00E22E24" w:rsidP="00D4011F">
      <w:pPr>
        <w:pStyle w:val="Titre3"/>
      </w:pPr>
      <w:r>
        <w:t>Horaire et périodicité</w:t>
      </w:r>
    </w:p>
    <w:p w14:paraId="17E159D3" w14:textId="77777777" w:rsidR="00E22E24" w:rsidRDefault="00E22E24" w:rsidP="00E22E24">
      <w:pPr>
        <w:spacing w:line="276" w:lineRule="auto"/>
      </w:pPr>
      <w:r>
        <w:t>La dyspnée peut être diurne, nocturne ou sans horaire particulier. Elle peut en outre présenter une périodicité avec des facteurs favorisants.</w:t>
      </w:r>
    </w:p>
    <w:p w14:paraId="3B3FBA29" w14:textId="77777777" w:rsidR="00E22E24" w:rsidRDefault="00E22E24" w:rsidP="00E22E24">
      <w:pPr>
        <w:spacing w:line="276" w:lineRule="auto"/>
      </w:pPr>
      <w:r>
        <w:t xml:space="preserve">Une dyspnée nocturne évoque avant tout deux diagnostics : </w:t>
      </w:r>
    </w:p>
    <w:p w14:paraId="16D58DD0" w14:textId="77777777" w:rsidR="00E22E24" w:rsidRDefault="00E22E24" w:rsidP="00E22E24">
      <w:pPr>
        <w:spacing w:line="276" w:lineRule="auto"/>
      </w:pPr>
      <w:r>
        <w:t xml:space="preserve">- Œdème aigu pulmonaire, </w:t>
      </w:r>
    </w:p>
    <w:p w14:paraId="19AE3304" w14:textId="77777777" w:rsidR="00E22E24" w:rsidRDefault="00E22E24" w:rsidP="00E22E24">
      <w:pPr>
        <w:spacing w:line="276" w:lineRule="auto"/>
      </w:pPr>
      <w:r>
        <w:t>- Asthme.</w:t>
      </w:r>
    </w:p>
    <w:p w14:paraId="4AE7DABF" w14:textId="77777777" w:rsidR="00E22E24" w:rsidRDefault="00E22E24" w:rsidP="00E22E24">
      <w:pPr>
        <w:spacing w:line="276" w:lineRule="auto"/>
      </w:pPr>
    </w:p>
    <w:p w14:paraId="3BBFB75D" w14:textId="77777777" w:rsidR="00E22E24" w:rsidRDefault="00E22E24" w:rsidP="00D4011F">
      <w:pPr>
        <w:pStyle w:val="Titre2"/>
      </w:pPr>
      <w:r>
        <w:t xml:space="preserve">Hyperventilation Excessive et </w:t>
      </w:r>
      <w:r>
        <w:rPr>
          <w:i/>
          <w:iCs/>
        </w:rPr>
        <w:t>«</w:t>
      </w:r>
      <w:r>
        <w:rPr>
          <w:rFonts w:ascii="Arial" w:eastAsia="Arial" w:hAnsi="Arial" w:cs="Arial"/>
          <w:i/>
          <w:iCs/>
        </w:rPr>
        <w:t> </w:t>
      </w:r>
      <w:proofErr w:type="spellStart"/>
      <w:r>
        <w:rPr>
          <w:i/>
          <w:iCs/>
        </w:rPr>
        <w:t>dysfunctional</w:t>
      </w:r>
      <w:proofErr w:type="spellEnd"/>
      <w:r>
        <w:rPr>
          <w:i/>
          <w:iCs/>
        </w:rPr>
        <w:t xml:space="preserve"> </w:t>
      </w:r>
      <w:proofErr w:type="spellStart"/>
      <w:r>
        <w:rPr>
          <w:i/>
          <w:iCs/>
        </w:rPr>
        <w:t>breathing</w:t>
      </w:r>
      <w:proofErr w:type="spellEnd"/>
      <w:r>
        <w:rPr>
          <w:rFonts w:ascii="Arial" w:eastAsia="Arial" w:hAnsi="Arial" w:cs="Arial"/>
        </w:rPr>
        <w:t> </w:t>
      </w:r>
      <w:r>
        <w:t>»</w:t>
      </w:r>
    </w:p>
    <w:p w14:paraId="44EA4CCB" w14:textId="77777777" w:rsidR="00E22E24" w:rsidRDefault="00E22E24" w:rsidP="00E22E24">
      <w:pPr>
        <w:spacing w:line="276" w:lineRule="auto"/>
      </w:pPr>
      <w:r>
        <w:t xml:space="preserve">L’hyperventilation excessive (HVE) est </w:t>
      </w:r>
      <w:r>
        <w:rPr>
          <w:i/>
          <w:iCs/>
        </w:rPr>
        <w:t>stricto sensu</w:t>
      </w:r>
      <w:r>
        <w:t xml:space="preserve"> une réponse ventilatoire supérieure aux besoins physiologiques. Elle respecte une augmentation concomitante et harmonieuse de la fréquence respiratoire et du volume courant. Lorsque l’HVE s’accompagne d’une augmentation non harmonieuse entre la fréquence respiratoire et le volume courant, on parle alors de «</w:t>
      </w:r>
      <w:r>
        <w:rPr>
          <w:rFonts w:ascii="Arial" w:eastAsia="Arial" w:hAnsi="Arial" w:cs="Arial"/>
        </w:rPr>
        <w:t> </w:t>
      </w:r>
      <w:proofErr w:type="spellStart"/>
      <w:r>
        <w:t>dysfunctional</w:t>
      </w:r>
      <w:proofErr w:type="spellEnd"/>
      <w:r>
        <w:t xml:space="preserve"> </w:t>
      </w:r>
      <w:proofErr w:type="spellStart"/>
      <w:r>
        <w:t>breathing</w:t>
      </w:r>
      <w:proofErr w:type="spellEnd"/>
      <w:r>
        <w:rPr>
          <w:rFonts w:ascii="Arial" w:eastAsia="Arial" w:hAnsi="Arial" w:cs="Arial"/>
        </w:rPr>
        <w:t> </w:t>
      </w:r>
      <w:r>
        <w:t>» qui correspond à un désordre du contrôle physiologique de la ventilation. Il s’agit donc d’observer (ou de mesurer) ces 2 composants : volume courant et fréquence respiratoire.</w:t>
      </w:r>
    </w:p>
    <w:p w14:paraId="6B90D1B3" w14:textId="77777777" w:rsidR="00E22E24" w:rsidRDefault="00E22E24" w:rsidP="00E22E24">
      <w:pPr>
        <w:spacing w:line="276" w:lineRule="auto"/>
      </w:pPr>
      <w:r>
        <w:t>Volume courant :</w:t>
      </w:r>
    </w:p>
    <w:p w14:paraId="2DC9A495" w14:textId="77777777" w:rsidR="00E22E24" w:rsidRDefault="00E22E24" w:rsidP="00E22E24">
      <w:pPr>
        <w:spacing w:line="276" w:lineRule="auto"/>
      </w:pPr>
      <w:r>
        <w:t>- «</w:t>
      </w:r>
      <w:r>
        <w:rPr>
          <w:rFonts w:ascii="Arial" w:eastAsia="Arial" w:hAnsi="Arial" w:cs="Arial"/>
        </w:rPr>
        <w:t> </w:t>
      </w:r>
      <w:r>
        <w:t>Hyperpnée</w:t>
      </w:r>
      <w:r>
        <w:rPr>
          <w:rFonts w:ascii="Arial" w:eastAsia="Arial" w:hAnsi="Arial" w:cs="Arial"/>
        </w:rPr>
        <w:t> </w:t>
      </w:r>
      <w:r>
        <w:t>» : augmentation de l’amplitude du volume courant.</w:t>
      </w:r>
    </w:p>
    <w:p w14:paraId="2BBBB8FA" w14:textId="77777777" w:rsidR="00E22E24" w:rsidRDefault="00E22E24" w:rsidP="00E22E24">
      <w:pPr>
        <w:spacing w:line="276" w:lineRule="auto"/>
      </w:pPr>
      <w:r>
        <w:t>- «</w:t>
      </w:r>
      <w:r>
        <w:rPr>
          <w:rFonts w:ascii="Arial" w:eastAsia="Arial" w:hAnsi="Arial" w:cs="Arial"/>
        </w:rPr>
        <w:t> </w:t>
      </w:r>
      <w:r>
        <w:t>Hypopnée</w:t>
      </w:r>
      <w:r>
        <w:rPr>
          <w:rFonts w:ascii="Arial" w:eastAsia="Arial" w:hAnsi="Arial" w:cs="Arial"/>
        </w:rPr>
        <w:t> </w:t>
      </w:r>
      <w:r>
        <w:t>» : diminution de l’amplitude du volume courant.</w:t>
      </w:r>
    </w:p>
    <w:p w14:paraId="5BB42849" w14:textId="77777777" w:rsidR="00E22E24" w:rsidRDefault="00E22E24" w:rsidP="00E22E24">
      <w:pPr>
        <w:spacing w:line="276" w:lineRule="auto"/>
      </w:pPr>
    </w:p>
    <w:p w14:paraId="297A4DB7" w14:textId="77777777" w:rsidR="00E22E24" w:rsidRDefault="00E22E24" w:rsidP="00E22E24">
      <w:pPr>
        <w:spacing w:line="276" w:lineRule="auto"/>
      </w:pPr>
      <w:r>
        <w:t>Fréquence respiratoire :</w:t>
      </w:r>
    </w:p>
    <w:p w14:paraId="54042D1C" w14:textId="77777777" w:rsidR="00E22E24" w:rsidRDefault="00E22E24" w:rsidP="00E22E24">
      <w:pPr>
        <w:spacing w:line="276" w:lineRule="auto"/>
      </w:pPr>
      <w:r>
        <w:t>- «</w:t>
      </w:r>
      <w:r>
        <w:rPr>
          <w:rFonts w:ascii="Arial" w:eastAsia="Arial" w:hAnsi="Arial" w:cs="Arial"/>
        </w:rPr>
        <w:t> </w:t>
      </w:r>
      <w:r>
        <w:t>Tachypnée</w:t>
      </w:r>
      <w:r>
        <w:rPr>
          <w:rFonts w:ascii="Arial" w:eastAsia="Arial" w:hAnsi="Arial" w:cs="Arial"/>
        </w:rPr>
        <w:t> </w:t>
      </w:r>
      <w:r>
        <w:t>» (ou polypnée) : augmentation excessive de la fréquence respiratoire.</w:t>
      </w:r>
    </w:p>
    <w:p w14:paraId="3F437DE3" w14:textId="77777777" w:rsidR="00E22E24" w:rsidRDefault="00E22E24" w:rsidP="00E22E24">
      <w:pPr>
        <w:spacing w:line="276" w:lineRule="auto"/>
      </w:pPr>
      <w:r>
        <w:t>- «</w:t>
      </w:r>
      <w:r>
        <w:rPr>
          <w:rFonts w:ascii="Arial" w:eastAsia="Arial" w:hAnsi="Arial" w:cs="Arial"/>
        </w:rPr>
        <w:t> </w:t>
      </w:r>
      <w:r>
        <w:t>Bradypnée</w:t>
      </w:r>
      <w:r>
        <w:rPr>
          <w:rFonts w:ascii="Arial" w:eastAsia="Arial" w:hAnsi="Arial" w:cs="Arial"/>
        </w:rPr>
        <w:t> </w:t>
      </w:r>
      <w:r>
        <w:t>» : réduction franche de la fréquence respiratoire.</w:t>
      </w:r>
    </w:p>
    <w:p w14:paraId="1B414AD4" w14:textId="77777777" w:rsidR="00E22E24" w:rsidRDefault="00E22E24" w:rsidP="00E22E24">
      <w:pPr>
        <w:spacing w:line="276" w:lineRule="auto"/>
      </w:pPr>
    </w:p>
    <w:p w14:paraId="32E066EE" w14:textId="77777777" w:rsidR="00E22E24" w:rsidRDefault="00E22E24" w:rsidP="00D4011F">
      <w:pPr>
        <w:pStyle w:val="Titre2"/>
      </w:pPr>
      <w:r>
        <w:t>Symptômes associés</w:t>
      </w:r>
    </w:p>
    <w:p w14:paraId="65D98FFA" w14:textId="77777777" w:rsidR="00E22E24" w:rsidRDefault="00E22E24" w:rsidP="00E22E24">
      <w:pPr>
        <w:spacing w:line="276" w:lineRule="auto"/>
      </w:pPr>
      <w:r>
        <w:t>Les symptômes associés à rechercher sont :</w:t>
      </w:r>
    </w:p>
    <w:p w14:paraId="667549A7" w14:textId="77777777" w:rsidR="00E22E24" w:rsidRDefault="00E22E24" w:rsidP="00E22E24">
      <w:pPr>
        <w:spacing w:line="276" w:lineRule="auto"/>
      </w:pPr>
      <w:r>
        <w:t>- Douleur thoracique, palpitations.</w:t>
      </w:r>
    </w:p>
    <w:p w14:paraId="3C9771B9" w14:textId="77777777" w:rsidR="00E22E24" w:rsidRDefault="00E22E24" w:rsidP="00E22E24">
      <w:pPr>
        <w:spacing w:line="276" w:lineRule="auto"/>
      </w:pPr>
      <w:r>
        <w:t>- Toux.</w:t>
      </w:r>
    </w:p>
    <w:p w14:paraId="18F288D2" w14:textId="77777777" w:rsidR="00E22E24" w:rsidRDefault="00E22E24" w:rsidP="00E22E24">
      <w:pPr>
        <w:spacing w:line="276" w:lineRule="auto"/>
      </w:pPr>
      <w:r>
        <w:t>- Expectorations.</w:t>
      </w:r>
    </w:p>
    <w:p w14:paraId="2B77A620" w14:textId="77777777" w:rsidR="00E22E24" w:rsidRDefault="00E22E24" w:rsidP="00E22E24">
      <w:pPr>
        <w:spacing w:line="276" w:lineRule="auto"/>
      </w:pPr>
      <w:r>
        <w:t>- Bruits respiratoires associés : «</w:t>
      </w:r>
      <w:r>
        <w:rPr>
          <w:rFonts w:ascii="Arial" w:eastAsia="Arial" w:hAnsi="Arial" w:cs="Arial"/>
        </w:rPr>
        <w:t> </w:t>
      </w:r>
      <w:r>
        <w:t>stridor</w:t>
      </w:r>
      <w:proofErr w:type="gramStart"/>
      <w:r>
        <w:rPr>
          <w:rFonts w:ascii="Arial" w:eastAsia="Arial" w:hAnsi="Arial" w:cs="Arial"/>
        </w:rPr>
        <w:t> </w:t>
      </w:r>
      <w:r>
        <w:t>»/</w:t>
      </w:r>
      <w:proofErr w:type="gramEnd"/>
      <w:r>
        <w:t>«</w:t>
      </w:r>
      <w:r>
        <w:rPr>
          <w:rFonts w:ascii="Arial" w:eastAsia="Arial" w:hAnsi="Arial" w:cs="Arial"/>
        </w:rPr>
        <w:t> </w:t>
      </w:r>
      <w:r>
        <w:t>cornage</w:t>
      </w:r>
      <w:r>
        <w:rPr>
          <w:rFonts w:ascii="Arial" w:eastAsia="Arial" w:hAnsi="Arial" w:cs="Arial"/>
        </w:rPr>
        <w:t> </w:t>
      </w:r>
      <w:r>
        <w:t>» (= bruits inspiratoires) et sibilants/sifflements (= bruits expiratoires).</w:t>
      </w:r>
    </w:p>
    <w:p w14:paraId="282CD831" w14:textId="77777777" w:rsidR="00E22E24" w:rsidRDefault="00E22E24" w:rsidP="00E22E24">
      <w:pPr>
        <w:spacing w:line="276" w:lineRule="auto"/>
      </w:pPr>
    </w:p>
    <w:p w14:paraId="5B6E9CFA" w14:textId="77777777" w:rsidR="00E22E24" w:rsidRDefault="00E22E24" w:rsidP="00EB0DFD">
      <w:pPr>
        <w:pBdr>
          <w:top w:val="nil"/>
          <w:left w:val="nil"/>
          <w:bottom w:val="nil"/>
          <w:right w:val="nil"/>
          <w:between w:val="nil"/>
        </w:pBdr>
        <w:spacing w:after="240"/>
        <w:jc w:val="left"/>
        <w:rPr>
          <w:b/>
          <w:bCs/>
          <w:u w:val="single"/>
        </w:rPr>
      </w:pPr>
      <w:r>
        <w:rPr>
          <w:b/>
          <w:bCs/>
          <w:u w:val="single"/>
        </w:rPr>
        <w:t>Signes physiques</w:t>
      </w:r>
    </w:p>
    <w:p w14:paraId="3D89001B" w14:textId="77777777" w:rsidR="00E22E24" w:rsidRDefault="00E22E24" w:rsidP="00E22E24">
      <w:pPr>
        <w:spacing w:line="276" w:lineRule="auto"/>
      </w:pPr>
      <w:r>
        <w:t>- Anomalies auscultatoires (crépitants, sibilants, râles bronchiques, abolition localisée du murmure vésiculaire).</w:t>
      </w:r>
    </w:p>
    <w:p w14:paraId="4BD5EB1E" w14:textId="77777777" w:rsidR="00E22E24" w:rsidRDefault="00E22E24" w:rsidP="00E22E24">
      <w:pPr>
        <w:spacing w:line="276" w:lineRule="auto"/>
      </w:pPr>
      <w:r>
        <w:t>- Anomalies de percussion : matité ou tympanisme.</w:t>
      </w:r>
    </w:p>
    <w:p w14:paraId="68A9B989" w14:textId="77777777" w:rsidR="00E22E24" w:rsidRDefault="00E22E24" w:rsidP="00E22E24">
      <w:pPr>
        <w:spacing w:line="276" w:lineRule="auto"/>
      </w:pPr>
      <w:r>
        <w:t>- Anomalies de palpation : augmentation ou réduction des vibrations vocales.</w:t>
      </w:r>
    </w:p>
    <w:p w14:paraId="523F9C3A" w14:textId="77777777" w:rsidR="00E22E24" w:rsidRDefault="00E22E24" w:rsidP="00E22E24">
      <w:pPr>
        <w:spacing w:line="276" w:lineRule="auto"/>
      </w:pPr>
      <w:r>
        <w:t>- Mise en jeu inspiratoire des muscles du cou ++.</w:t>
      </w:r>
    </w:p>
    <w:p w14:paraId="6D5946A4" w14:textId="77777777" w:rsidR="00E22E24" w:rsidRDefault="00E22E24" w:rsidP="00E22E24">
      <w:pPr>
        <w:spacing w:line="276" w:lineRule="auto"/>
      </w:pPr>
      <w:r>
        <w:lastRenderedPageBreak/>
        <w:t>- Respiration abdominale paradoxale ++.</w:t>
      </w:r>
    </w:p>
    <w:p w14:paraId="14F7FF29" w14:textId="77777777" w:rsidR="00E22E24" w:rsidRDefault="00E22E24" w:rsidP="00E22E24">
      <w:pPr>
        <w:spacing w:line="276" w:lineRule="auto"/>
      </w:pPr>
      <w:r>
        <w:t>- Signes d’insuffisance cardiaque gauche (cf. sémiologie cardiaque).</w:t>
      </w:r>
    </w:p>
    <w:p w14:paraId="09048BDC" w14:textId="77777777" w:rsidR="00E22E24" w:rsidRDefault="00E22E24" w:rsidP="00E22E24">
      <w:pPr>
        <w:spacing w:line="276" w:lineRule="auto"/>
      </w:pPr>
      <w:r>
        <w:t>- Signes d’insuffisance cardiaque droite (cf. sémiologie cardiaque).</w:t>
      </w:r>
    </w:p>
    <w:p w14:paraId="0E7620BC" w14:textId="77777777" w:rsidR="00E22E24" w:rsidRDefault="00E22E24" w:rsidP="00E22E24">
      <w:pPr>
        <w:spacing w:line="276" w:lineRule="auto"/>
      </w:pPr>
      <w:r>
        <w:t>- Signes de pathologies neuromusculaires : (déficit sensitivo-moteur, troubles bulbaires, fasciculations, amyotrophie).</w:t>
      </w:r>
    </w:p>
    <w:p w14:paraId="64D28D68" w14:textId="77777777" w:rsidR="00E22E24" w:rsidRDefault="00E22E24" w:rsidP="00E22E24">
      <w:pPr>
        <w:spacing w:line="276" w:lineRule="auto"/>
      </w:pPr>
    </w:p>
    <w:p w14:paraId="2FE7B8E7" w14:textId="77777777" w:rsidR="00EB0DFD" w:rsidRDefault="00EB0DFD">
      <w:pPr>
        <w:spacing w:after="160"/>
        <w:jc w:val="left"/>
        <w:rPr>
          <w:b/>
          <w:bCs/>
          <w:u w:val="single"/>
        </w:rPr>
      </w:pPr>
      <w:r>
        <w:rPr>
          <w:b/>
          <w:bCs/>
          <w:u w:val="single"/>
        </w:rPr>
        <w:br w:type="page"/>
      </w:r>
    </w:p>
    <w:p w14:paraId="7C87C910" w14:textId="50D90027" w:rsidR="00E22E24" w:rsidRDefault="00E22E24" w:rsidP="00EB0DFD">
      <w:pPr>
        <w:pBdr>
          <w:top w:val="nil"/>
          <w:left w:val="nil"/>
          <w:bottom w:val="nil"/>
          <w:right w:val="nil"/>
          <w:between w:val="nil"/>
        </w:pBdr>
        <w:spacing w:after="240"/>
        <w:jc w:val="left"/>
        <w:rPr>
          <w:b/>
          <w:bCs/>
          <w:u w:val="single"/>
        </w:rPr>
      </w:pPr>
      <w:r>
        <w:rPr>
          <w:b/>
          <w:bCs/>
          <w:u w:val="single"/>
        </w:rPr>
        <w:lastRenderedPageBreak/>
        <w:t>Signes généraux associés</w:t>
      </w:r>
    </w:p>
    <w:p w14:paraId="00395571" w14:textId="77777777" w:rsidR="00E22E24" w:rsidRDefault="00E22E24" w:rsidP="00E22E24">
      <w:pPr>
        <w:spacing w:line="276" w:lineRule="auto"/>
      </w:pPr>
      <w:r>
        <w:t>- Fièvre.</w:t>
      </w:r>
    </w:p>
    <w:p w14:paraId="328F6F72" w14:textId="77777777" w:rsidR="00E22E24" w:rsidRDefault="00E22E24" w:rsidP="00E22E24">
      <w:pPr>
        <w:spacing w:line="276" w:lineRule="auto"/>
      </w:pPr>
      <w:r>
        <w:t>- Altération de l’état général.</w:t>
      </w:r>
    </w:p>
    <w:p w14:paraId="43B34660" w14:textId="77777777" w:rsidR="00E22E24" w:rsidRDefault="00E22E24" w:rsidP="00E22E24">
      <w:pPr>
        <w:spacing w:line="276" w:lineRule="auto"/>
      </w:pPr>
      <w:r>
        <w:t>- Sueurs.</w:t>
      </w:r>
    </w:p>
    <w:p w14:paraId="4F9FB08F" w14:textId="77777777" w:rsidR="00E22E24" w:rsidRDefault="00E22E24" w:rsidP="00E22E24">
      <w:pPr>
        <w:spacing w:line="276" w:lineRule="auto"/>
        <w:ind w:left="720"/>
      </w:pPr>
    </w:p>
    <w:p w14:paraId="3C453611" w14:textId="77777777" w:rsidR="00E22E24" w:rsidRDefault="00E22E24" w:rsidP="00D4011F">
      <w:pPr>
        <w:pStyle w:val="titredepartie"/>
      </w:pPr>
      <w:r>
        <w:t>Connaissance + Quantification et répercussion de la dyspnée chronique</w:t>
      </w:r>
    </w:p>
    <w:p w14:paraId="4637F507" w14:textId="77777777" w:rsidR="00E22E24" w:rsidRDefault="00E22E24" w:rsidP="00E22E24">
      <w:pPr>
        <w:spacing w:line="276" w:lineRule="auto"/>
      </w:pPr>
      <w:r>
        <w:t>En situation chronique, il est indispensable de quantifier la dyspnée. Ceci afin d’assurer le suivi de la pathologie en cause, d’apprécier l’efficacité des thérapeutiques introduites et enfin de mesurer l’impact de la dyspnée sur la qualité de vie des patients. Pour cela il faut utiliser des auto-questionnaires courts et validés, pour apprécier des «</w:t>
      </w:r>
      <w:r>
        <w:rPr>
          <w:rFonts w:ascii="Arial" w:eastAsia="Arial" w:hAnsi="Arial" w:cs="Arial"/>
        </w:rPr>
        <w:t> </w:t>
      </w:r>
      <w:r>
        <w:t>différences minimales cliniquement pertinentes</w:t>
      </w:r>
      <w:r>
        <w:rPr>
          <w:rFonts w:ascii="Arial" w:eastAsia="Arial" w:hAnsi="Arial" w:cs="Arial"/>
        </w:rPr>
        <w:t> </w:t>
      </w:r>
      <w:r>
        <w:t>».</w:t>
      </w:r>
    </w:p>
    <w:p w14:paraId="6BBFF8FD" w14:textId="77777777" w:rsidR="00E22E24" w:rsidRDefault="00E22E24" w:rsidP="00E22E24">
      <w:pPr>
        <w:spacing w:line="276" w:lineRule="auto"/>
      </w:pPr>
    </w:p>
    <w:p w14:paraId="3EBFEDE2" w14:textId="77777777" w:rsidR="00E22E24" w:rsidRDefault="00E22E24" w:rsidP="00D4011F">
      <w:pPr>
        <w:pStyle w:val="1titre"/>
        <w:numPr>
          <w:ilvl w:val="0"/>
          <w:numId w:val="39"/>
        </w:numPr>
      </w:pPr>
      <w:r>
        <w:t>Quantification</w:t>
      </w:r>
    </w:p>
    <w:p w14:paraId="6415C733" w14:textId="6B02D019" w:rsidR="00E22E24" w:rsidRDefault="00E22E24" w:rsidP="00E22E24">
      <w:pPr>
        <w:spacing w:line="276" w:lineRule="auto"/>
      </w:pPr>
      <w:r>
        <w:t xml:space="preserve">L’échelle la plus utilisée pour la dyspnée chronique est l’échelle </w:t>
      </w:r>
      <w:proofErr w:type="spellStart"/>
      <w:r>
        <w:t>mMRC</w:t>
      </w:r>
      <w:proofErr w:type="spellEnd"/>
      <w:r>
        <w:t xml:space="preserve"> (Échelle modifiée du </w:t>
      </w:r>
      <w:proofErr w:type="spellStart"/>
      <w:r>
        <w:t>Medical</w:t>
      </w:r>
      <w:proofErr w:type="spellEnd"/>
      <w:r>
        <w:t xml:space="preserve"> </w:t>
      </w:r>
      <w:proofErr w:type="spellStart"/>
      <w:r>
        <w:t>Research</w:t>
      </w:r>
      <w:proofErr w:type="spellEnd"/>
      <w:r>
        <w:t xml:space="preserve"> Council). C’est une échelle opérationnelle qui évalue l’impact de la dyspnée sur des activités physiques classées en 5 catégories (de 0 à 4). Cette cotation globale est très proche de la NYHA (New York Heart Association) utilisée en cardiologie. Elle permet de catégoriser l’impact de la dyspnée, mais elle est peu sensible au changement donc peu utile pour juger d’une dégradation ou d’une amélioration. </w:t>
      </w:r>
      <w:r>
        <w:rPr>
          <w:color w:val="0070C0"/>
        </w:rPr>
        <w:t>Cette échelle est utilement complétée par le score DIRECT en 10 questions (ci-dessous). Plusieurs autres questionnaires sont disponibles avec des caractéristiques proches.</w:t>
      </w:r>
      <w:r>
        <w:rPr>
          <w:noProof/>
        </w:rPr>
        <w:drawing>
          <wp:anchor distT="0" distB="0" distL="114300" distR="114300" simplePos="0" relativeHeight="251724800" behindDoc="0" locked="0" layoutInCell="1" hidden="0" allowOverlap="1" wp14:anchorId="056DA775" wp14:editId="5ABDE5C8">
            <wp:simplePos x="0" y="0"/>
            <wp:positionH relativeFrom="column">
              <wp:posOffset>-247812</wp:posOffset>
            </wp:positionH>
            <wp:positionV relativeFrom="paragraph">
              <wp:posOffset>866140</wp:posOffset>
            </wp:positionV>
            <wp:extent cx="153670" cy="13716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F44C150" w14:textId="77777777" w:rsidR="00E22E24" w:rsidRDefault="00E22E24" w:rsidP="00E22E24">
      <w:pPr>
        <w:spacing w:line="276" w:lineRule="auto"/>
      </w:pPr>
    </w:p>
    <w:tbl>
      <w:tblPr>
        <w:tblW w:w="9628" w:type="dxa"/>
        <w:tblBorders>
          <w:top w:val="single" w:sz="8" w:space="0" w:color="0070C0"/>
          <w:left w:val="nil"/>
          <w:bottom w:val="single" w:sz="8" w:space="0" w:color="0070C0"/>
          <w:right w:val="nil"/>
          <w:insideH w:val="single" w:sz="8" w:space="0" w:color="0070C0"/>
          <w:insideV w:val="single" w:sz="8" w:space="0" w:color="0070C0"/>
        </w:tblBorders>
        <w:tblLayout w:type="fixed"/>
        <w:tblLook w:val="0400" w:firstRow="0" w:lastRow="0" w:firstColumn="0" w:lastColumn="0" w:noHBand="0" w:noVBand="1"/>
      </w:tblPr>
      <w:tblGrid>
        <w:gridCol w:w="9628"/>
      </w:tblGrid>
      <w:tr w:rsidR="00E22E24" w14:paraId="11980671" w14:textId="77777777" w:rsidTr="00F44AC4">
        <w:tc>
          <w:tcPr>
            <w:tcW w:w="9628" w:type="dxa"/>
          </w:tcPr>
          <w:p w14:paraId="2BB8DDF3" w14:textId="77777777" w:rsidR="00E22E24" w:rsidRDefault="00E22E24" w:rsidP="00F44AC4">
            <w:pPr>
              <w:spacing w:line="276" w:lineRule="auto"/>
              <w:rPr>
                <w:rFonts w:ascii="Calibri" w:eastAsia="Calibri" w:hAnsi="Calibri" w:cs="Calibri"/>
                <w:b/>
                <w:bCs/>
              </w:rPr>
            </w:pPr>
            <w:r>
              <w:rPr>
                <w:rFonts w:ascii="Calibri" w:eastAsia="Calibri" w:hAnsi="Calibri" w:cs="Calibri"/>
                <w:b/>
                <w:bCs/>
              </w:rPr>
              <w:t xml:space="preserve">Échelle de dyspnée modifiée du </w:t>
            </w:r>
            <w:proofErr w:type="spellStart"/>
            <w:r>
              <w:rPr>
                <w:rFonts w:ascii="Calibri" w:eastAsia="Calibri" w:hAnsi="Calibri" w:cs="Calibri"/>
                <w:b/>
                <w:bCs/>
              </w:rPr>
              <w:t>Medical</w:t>
            </w:r>
            <w:proofErr w:type="spellEnd"/>
            <w:r>
              <w:rPr>
                <w:rFonts w:ascii="Calibri" w:eastAsia="Calibri" w:hAnsi="Calibri" w:cs="Calibri"/>
                <w:b/>
                <w:bCs/>
              </w:rPr>
              <w:t xml:space="preserve"> </w:t>
            </w:r>
            <w:proofErr w:type="spellStart"/>
            <w:r>
              <w:rPr>
                <w:rFonts w:ascii="Calibri" w:eastAsia="Calibri" w:hAnsi="Calibri" w:cs="Calibri"/>
                <w:b/>
                <w:bCs/>
              </w:rPr>
              <w:t>Research</w:t>
            </w:r>
            <w:proofErr w:type="spellEnd"/>
            <w:r>
              <w:rPr>
                <w:rFonts w:ascii="Calibri" w:eastAsia="Calibri" w:hAnsi="Calibri" w:cs="Calibri"/>
                <w:b/>
                <w:bCs/>
              </w:rPr>
              <w:t xml:space="preserve"> Council (</w:t>
            </w:r>
            <w:proofErr w:type="spellStart"/>
            <w:r>
              <w:rPr>
                <w:rFonts w:ascii="Calibri" w:eastAsia="Calibri" w:hAnsi="Calibri" w:cs="Calibri"/>
                <w:b/>
                <w:bCs/>
              </w:rPr>
              <w:t>mMRC</w:t>
            </w:r>
            <w:proofErr w:type="spellEnd"/>
            <w:r>
              <w:rPr>
                <w:rFonts w:ascii="Calibri" w:eastAsia="Calibri" w:hAnsi="Calibri" w:cs="Calibri"/>
                <w:b/>
                <w:bCs/>
              </w:rPr>
              <w:t>)</w:t>
            </w:r>
          </w:p>
          <w:p w14:paraId="6E277C7B" w14:textId="77777777" w:rsidR="00E22E24" w:rsidRDefault="00E22E24" w:rsidP="00F44AC4">
            <w:pPr>
              <w:widowControl w:val="0"/>
              <w:pBdr>
                <w:top w:val="single" w:sz="4" w:space="1" w:color="000000"/>
              </w:pBdr>
              <w:ind w:left="993" w:hanging="993"/>
              <w:rPr>
                <w:rFonts w:ascii="Calibri" w:eastAsia="Calibri" w:hAnsi="Calibri" w:cs="Calibri"/>
              </w:rPr>
            </w:pPr>
            <w:r>
              <w:rPr>
                <w:rFonts w:ascii="Calibri" w:eastAsia="Calibri" w:hAnsi="Calibri" w:cs="Calibri"/>
              </w:rPr>
              <w:t>Stade 0 :</w:t>
            </w:r>
            <w:r>
              <w:rPr>
                <w:rFonts w:ascii="Calibri" w:eastAsia="Calibri" w:hAnsi="Calibri" w:cs="Calibri"/>
              </w:rPr>
              <w:tab/>
              <w:t>Je suis essoufflé uniquement pour un effort important.</w:t>
            </w:r>
          </w:p>
          <w:p w14:paraId="7BDF6647"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1 :</w:t>
            </w:r>
            <w:r>
              <w:rPr>
                <w:rFonts w:ascii="Calibri" w:eastAsia="Calibri" w:hAnsi="Calibri" w:cs="Calibri"/>
              </w:rPr>
              <w:tab/>
              <w:t>Je suis essoufflé quand je me dépêche à plat ou quand je monte une pente légère.</w:t>
            </w:r>
          </w:p>
          <w:p w14:paraId="4463ABB4"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2 :</w:t>
            </w:r>
            <w:r>
              <w:rPr>
                <w:rFonts w:ascii="Calibri" w:eastAsia="Calibri" w:hAnsi="Calibri" w:cs="Calibri"/>
              </w:rPr>
              <w:tab/>
              <w:t>Je marche moins vite que les gens de mon âge à plat ou je dois m’arrêter quand je marche à mon rythme à plat.</w:t>
            </w:r>
          </w:p>
          <w:p w14:paraId="3EBEE03F"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3 :</w:t>
            </w:r>
            <w:r>
              <w:rPr>
                <w:rFonts w:ascii="Calibri" w:eastAsia="Calibri" w:hAnsi="Calibri" w:cs="Calibri"/>
              </w:rPr>
              <w:tab/>
              <w:t>Je m’arrête pour respirer après 90 mètres ou après quelques minutes à plat.</w:t>
            </w:r>
          </w:p>
          <w:p w14:paraId="3BADB225"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4 :</w:t>
            </w:r>
            <w:r>
              <w:rPr>
                <w:rFonts w:ascii="Calibri" w:eastAsia="Calibri" w:hAnsi="Calibri" w:cs="Calibri"/>
              </w:rPr>
              <w:tab/>
              <w:t>Je suis trop essoufflé pour quitter ma maison ou je suis essoufflé rien qu’à m’habiller.</w:t>
            </w:r>
          </w:p>
        </w:tc>
      </w:tr>
      <w:tr w:rsidR="00E22E24" w14:paraId="04F153ED" w14:textId="77777777" w:rsidTr="00F44AC4">
        <w:tc>
          <w:tcPr>
            <w:tcW w:w="9628" w:type="dxa"/>
          </w:tcPr>
          <w:p w14:paraId="103BDE17" w14:textId="77777777" w:rsidR="00E22E24" w:rsidRDefault="00E22E24" w:rsidP="00F44AC4">
            <w:pPr>
              <w:ind w:left="993" w:hanging="993"/>
              <w:rPr>
                <w:rFonts w:ascii="Calibri" w:eastAsia="Calibri" w:hAnsi="Calibri" w:cs="Calibri"/>
                <w:b/>
                <w:bCs/>
              </w:rPr>
            </w:pPr>
            <w:r>
              <w:rPr>
                <w:rFonts w:ascii="Calibri" w:eastAsia="Calibri" w:hAnsi="Calibri" w:cs="Calibri"/>
                <w:b/>
                <w:bCs/>
              </w:rPr>
              <w:t>Échelle de la New York Heart Association (NYHA)</w:t>
            </w:r>
          </w:p>
          <w:p w14:paraId="63C3E54E" w14:textId="77777777" w:rsidR="00E22E24" w:rsidRDefault="00E22E24" w:rsidP="00F44AC4">
            <w:pPr>
              <w:widowControl w:val="0"/>
              <w:pBdr>
                <w:top w:val="single" w:sz="4" w:space="1" w:color="000000"/>
              </w:pBdr>
              <w:ind w:left="993" w:hanging="993"/>
              <w:rPr>
                <w:rFonts w:ascii="Calibri" w:eastAsia="Calibri" w:hAnsi="Calibri" w:cs="Calibri"/>
              </w:rPr>
            </w:pPr>
            <w:r>
              <w:rPr>
                <w:rFonts w:ascii="Calibri" w:eastAsia="Calibri" w:hAnsi="Calibri" w:cs="Calibri"/>
              </w:rPr>
              <w:t>Stade 1 :</w:t>
            </w:r>
            <w:r>
              <w:rPr>
                <w:rFonts w:ascii="Calibri" w:eastAsia="Calibri" w:hAnsi="Calibri" w:cs="Calibri"/>
              </w:rPr>
              <w:tab/>
              <w:t>Pas de symptôme aux efforts – pas de limitation de l’activité physique.</w:t>
            </w:r>
          </w:p>
          <w:p w14:paraId="6D40D014"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2 :</w:t>
            </w:r>
            <w:r>
              <w:rPr>
                <w:rFonts w:ascii="Calibri" w:eastAsia="Calibri" w:hAnsi="Calibri" w:cs="Calibri"/>
              </w:rPr>
              <w:tab/>
              <w:t>Symptômes pour des efforts importants (course, montée de plusieurs étages…) – réduction modérée de l’activité physique.</w:t>
            </w:r>
          </w:p>
          <w:p w14:paraId="6A7B7AEF"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3 :</w:t>
            </w:r>
            <w:r>
              <w:rPr>
                <w:rFonts w:ascii="Calibri" w:eastAsia="Calibri" w:hAnsi="Calibri" w:cs="Calibri"/>
              </w:rPr>
              <w:tab/>
              <w:t>Symptômes aux efforts modérés (ménage, toilette) – réduction marquée de l’activité physique.</w:t>
            </w:r>
          </w:p>
          <w:p w14:paraId="1E2823C7" w14:textId="77777777" w:rsidR="00E22E24" w:rsidRDefault="00E22E24" w:rsidP="00F44AC4">
            <w:pPr>
              <w:widowControl w:val="0"/>
              <w:ind w:left="993" w:hanging="993"/>
              <w:rPr>
                <w:rFonts w:ascii="Calibri" w:eastAsia="Calibri" w:hAnsi="Calibri" w:cs="Calibri"/>
              </w:rPr>
            </w:pPr>
            <w:r>
              <w:rPr>
                <w:rFonts w:ascii="Calibri" w:eastAsia="Calibri" w:hAnsi="Calibri" w:cs="Calibri"/>
              </w:rPr>
              <w:t>Stade 4 :</w:t>
            </w:r>
            <w:r>
              <w:rPr>
                <w:rFonts w:ascii="Calibri" w:eastAsia="Calibri" w:hAnsi="Calibri" w:cs="Calibri"/>
              </w:rPr>
              <w:tab/>
              <w:t>Symptôme de repos – limitation sévère de l’activité physique.</w:t>
            </w:r>
          </w:p>
        </w:tc>
      </w:tr>
    </w:tbl>
    <w:p w14:paraId="392D5B47" w14:textId="4D498164" w:rsidR="005B6A3A" w:rsidRDefault="005B6A3A" w:rsidP="00E22E24">
      <w:pPr>
        <w:jc w:val="left"/>
      </w:pPr>
    </w:p>
    <w:p w14:paraId="17F5ABE7" w14:textId="77777777" w:rsidR="005B6A3A" w:rsidRDefault="005B6A3A">
      <w:pPr>
        <w:spacing w:after="160"/>
        <w:jc w:val="left"/>
      </w:pPr>
      <w:r>
        <w:br w:type="page"/>
      </w:r>
    </w:p>
    <w:p w14:paraId="10955E26" w14:textId="77777777" w:rsidR="00E22E24" w:rsidRDefault="00E22E24" w:rsidP="00E22E24">
      <w:pPr>
        <w:jc w:val="left"/>
      </w:pPr>
    </w:p>
    <w:p w14:paraId="1C1384C4" w14:textId="77777777" w:rsidR="00E22E24" w:rsidRDefault="00E22E24" w:rsidP="00E22E24">
      <w:pPr>
        <w:spacing w:line="276" w:lineRule="auto"/>
        <w:rPr>
          <w:color w:val="0070C0"/>
        </w:rPr>
      </w:pPr>
      <w:r>
        <w:rPr>
          <w:color w:val="0070C0"/>
        </w:rPr>
        <w:t>Score DIRECT d’impact de la dyspnée sur les activités de la vie quotidienne</w:t>
      </w:r>
      <w:r>
        <w:rPr>
          <w:noProof/>
        </w:rPr>
        <w:drawing>
          <wp:anchor distT="0" distB="0" distL="114300" distR="114300" simplePos="0" relativeHeight="251725824" behindDoc="0" locked="0" layoutInCell="1" hidden="0" allowOverlap="1" wp14:anchorId="4224FEED" wp14:editId="205498B3">
            <wp:simplePos x="0" y="0"/>
            <wp:positionH relativeFrom="column">
              <wp:posOffset>-250352</wp:posOffset>
            </wp:positionH>
            <wp:positionV relativeFrom="paragraph">
              <wp:posOffset>8890</wp:posOffset>
            </wp:positionV>
            <wp:extent cx="153670" cy="137160"/>
            <wp:effectExtent l="0" t="0" r="0" b="0"/>
            <wp:wrapSquare wrapText="bothSides" distT="0" distB="0" distL="114300" distR="1143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33D9221B" w14:textId="77777777" w:rsidR="00E22E24" w:rsidRDefault="00E22E24" w:rsidP="00E22E24">
      <w:pPr>
        <w:spacing w:line="276" w:lineRule="auto"/>
        <w:jc w:val="center"/>
      </w:pPr>
      <w:r>
        <w:rPr>
          <w:noProof/>
        </w:rPr>
        <w:drawing>
          <wp:inline distT="0" distB="0" distL="0" distR="0" wp14:anchorId="6872D342" wp14:editId="181F68B7">
            <wp:extent cx="5096275" cy="437841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096275" cy="4378410"/>
                    </a:xfrm>
                    <a:prstGeom prst="rect">
                      <a:avLst/>
                    </a:prstGeom>
                    <a:ln/>
                  </pic:spPr>
                </pic:pic>
              </a:graphicData>
            </a:graphic>
          </wp:inline>
        </w:drawing>
      </w:r>
    </w:p>
    <w:p w14:paraId="2BFE238D" w14:textId="77777777" w:rsidR="00E22E24" w:rsidRDefault="00E22E24" w:rsidP="00E22E24">
      <w:pPr>
        <w:spacing w:line="276" w:lineRule="auto"/>
        <w:jc w:val="center"/>
      </w:pPr>
    </w:p>
    <w:p w14:paraId="4FA6A579" w14:textId="77777777" w:rsidR="00E22E24" w:rsidRDefault="00E22E24" w:rsidP="00D4011F">
      <w:pPr>
        <w:pStyle w:val="Titre2"/>
      </w:pPr>
      <w:r>
        <w:t>Répercussion</w:t>
      </w:r>
    </w:p>
    <w:p w14:paraId="4726F736" w14:textId="77777777" w:rsidR="00E22E24" w:rsidRDefault="00E22E24" w:rsidP="00E22E24">
      <w:pPr>
        <w:spacing w:line="276" w:lineRule="auto"/>
      </w:pPr>
      <w:r>
        <w:t>La chronicité de la dyspnée, quelle que soit sa cause, a un impact délétère sur la qualité de vie. De nombreux questionnaires plus ou moins longs, supervisés ou en auto-questionnaires sont disponibles. Parmi ceux-ci, le plus répandu est le questionnaire CAT pour la qualité de vie liée à la santé respiratoire et le questionnaire Anxiété-Dépression ubiquitaire.</w:t>
      </w:r>
    </w:p>
    <w:p w14:paraId="3CE6ADCE" w14:textId="77777777" w:rsidR="00E22E24" w:rsidRDefault="00E22E24" w:rsidP="00E22E24">
      <w:pPr>
        <w:spacing w:line="276" w:lineRule="auto"/>
      </w:pPr>
      <w:r>
        <w:t>Ci-dessous à titre d’exemple le CAT :</w:t>
      </w:r>
    </w:p>
    <w:p w14:paraId="78A693D8" w14:textId="77777777" w:rsidR="00E22E24" w:rsidRDefault="00E22E24" w:rsidP="00E22E24">
      <w:pPr>
        <w:spacing w:line="276" w:lineRule="auto"/>
        <w:jc w:val="center"/>
      </w:pPr>
      <w:r>
        <w:rPr>
          <w:noProof/>
          <w:color w:val="0070C0"/>
        </w:rPr>
        <w:lastRenderedPageBreak/>
        <w:drawing>
          <wp:inline distT="0" distB="0" distL="0" distR="0" wp14:anchorId="0800F0E0" wp14:editId="2725844A">
            <wp:extent cx="5563870" cy="27432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563870" cy="2743200"/>
                    </a:xfrm>
                    <a:prstGeom prst="rect">
                      <a:avLst/>
                    </a:prstGeom>
                    <a:ln/>
                  </pic:spPr>
                </pic:pic>
              </a:graphicData>
            </a:graphic>
          </wp:inline>
        </w:drawing>
      </w:r>
    </w:p>
    <w:p w14:paraId="2982C7C5" w14:textId="77777777" w:rsidR="00E22E24" w:rsidRDefault="00E22E24" w:rsidP="00E22E24">
      <w:pPr>
        <w:spacing w:line="276" w:lineRule="auto"/>
        <w:jc w:val="center"/>
      </w:pPr>
    </w:p>
    <w:p w14:paraId="607C31BA" w14:textId="34C947FD" w:rsidR="00E22E24" w:rsidRDefault="00D4011F" w:rsidP="00D4011F">
      <w:pPr>
        <w:pStyle w:val="titredesous-partie"/>
      </w:pPr>
      <w:r w:rsidRPr="00D4011F">
        <w:t>ORIENTATION ÉTIOLOGIQUE D’UNE DYSPNÉE</w:t>
      </w:r>
    </w:p>
    <w:p w14:paraId="146B25D0" w14:textId="5A8A42C0" w:rsidR="00C70AEE" w:rsidRDefault="00C70AEE" w:rsidP="00C70AEE">
      <w:pPr>
        <w:pStyle w:val="1titre"/>
        <w:numPr>
          <w:ilvl w:val="0"/>
          <w:numId w:val="41"/>
        </w:numPr>
      </w:pPr>
      <w:r>
        <w:t>La dyspnée aiguë (voir item 359)</w:t>
      </w:r>
    </w:p>
    <w:p w14:paraId="23832893" w14:textId="7E59812D" w:rsidR="00C70AEE" w:rsidRDefault="00C70AEE" w:rsidP="00C70AEE">
      <w:pPr>
        <w:pStyle w:val="Titre2"/>
      </w:pPr>
      <w:r>
        <w:t>La dyspnée chronique</w:t>
      </w:r>
      <w:r w:rsidR="00832215">
        <w:t xml:space="preserve"> (figure2) </w:t>
      </w:r>
    </w:p>
    <w:p w14:paraId="7B3B5D45" w14:textId="3CD3C6EC" w:rsidR="00E22E24" w:rsidRDefault="00E22E24" w:rsidP="00C70AEE">
      <w:pPr>
        <w:spacing w:line="276" w:lineRule="auto"/>
      </w:pPr>
      <w:r>
        <w:t>L’orientation étiologique dépend :</w:t>
      </w:r>
    </w:p>
    <w:p w14:paraId="2F762285" w14:textId="77777777" w:rsidR="00E22E24" w:rsidRDefault="00E22E24" w:rsidP="00E22E24">
      <w:pPr>
        <w:spacing w:line="276" w:lineRule="auto"/>
      </w:pPr>
      <w:r>
        <w:t>- Du contexte/Antécédents : âge, tabagisme, facteurs de risque cardio-vasculaires, allergie.</w:t>
      </w:r>
    </w:p>
    <w:p w14:paraId="621704EF" w14:textId="77777777" w:rsidR="00E22E24" w:rsidRDefault="00E22E24" w:rsidP="00E22E24">
      <w:pPr>
        <w:spacing w:line="276" w:lineRule="auto"/>
      </w:pPr>
      <w:r>
        <w:t>- Des circonstances de survenue :</w:t>
      </w:r>
    </w:p>
    <w:p w14:paraId="28251CA4" w14:textId="77777777" w:rsidR="00E22E24" w:rsidRDefault="00E22E24" w:rsidP="00E22E24">
      <w:pPr>
        <w:numPr>
          <w:ilvl w:val="0"/>
          <w:numId w:val="27"/>
        </w:numPr>
        <w:spacing w:line="276" w:lineRule="auto"/>
        <w:ind w:left="284" w:hanging="142"/>
        <w:jc w:val="left"/>
      </w:pPr>
      <w:r>
        <w:t>Horaire : nocturne ou diurne, caractère saisonnier, variabilité.</w:t>
      </w:r>
    </w:p>
    <w:p w14:paraId="32C894EC" w14:textId="77777777" w:rsidR="00E22E24" w:rsidRDefault="00E22E24" w:rsidP="00E22E24">
      <w:pPr>
        <w:numPr>
          <w:ilvl w:val="0"/>
          <w:numId w:val="27"/>
        </w:numPr>
        <w:spacing w:line="276" w:lineRule="auto"/>
        <w:ind w:left="284" w:hanging="142"/>
        <w:jc w:val="left"/>
      </w:pPr>
      <w:r>
        <w:t xml:space="preserve">Position : orthopnée, </w:t>
      </w:r>
      <w:proofErr w:type="spellStart"/>
      <w:r>
        <w:t>antépnée</w:t>
      </w:r>
      <w:proofErr w:type="spellEnd"/>
      <w:r>
        <w:t xml:space="preserve">, </w:t>
      </w:r>
      <w:proofErr w:type="spellStart"/>
      <w:r>
        <w:t>platypnée</w:t>
      </w:r>
      <w:proofErr w:type="spellEnd"/>
      <w:r>
        <w:t>.</w:t>
      </w:r>
    </w:p>
    <w:p w14:paraId="5405F74D" w14:textId="77777777" w:rsidR="00E22E24" w:rsidRDefault="00E22E24" w:rsidP="00E22E24">
      <w:pPr>
        <w:numPr>
          <w:ilvl w:val="0"/>
          <w:numId w:val="27"/>
        </w:numPr>
        <w:spacing w:line="276" w:lineRule="auto"/>
        <w:ind w:left="284" w:hanging="142"/>
        <w:jc w:val="left"/>
      </w:pPr>
      <w:r>
        <w:t>Facteurs déclenchants : effort, exposition allergène, froid, infection, écart de régime hyposodé, arrêt d’un traitement de fond.</w:t>
      </w:r>
    </w:p>
    <w:p w14:paraId="03ED2F73" w14:textId="77777777" w:rsidR="00E22E24" w:rsidRDefault="00E22E24" w:rsidP="00E22E24">
      <w:pPr>
        <w:spacing w:line="276" w:lineRule="auto"/>
      </w:pPr>
      <w:r>
        <w:t>- Des signes cliniques associés :</w:t>
      </w:r>
    </w:p>
    <w:p w14:paraId="3D420686" w14:textId="77777777" w:rsidR="00E22E24" w:rsidRDefault="00E22E24" w:rsidP="00E22E24">
      <w:pPr>
        <w:numPr>
          <w:ilvl w:val="0"/>
          <w:numId w:val="27"/>
        </w:numPr>
        <w:spacing w:line="276" w:lineRule="auto"/>
        <w:ind w:left="284" w:hanging="142"/>
        <w:jc w:val="left"/>
      </w:pPr>
      <w:r>
        <w:t>Anomalies pariétales : obésité, scoliose.</w:t>
      </w:r>
    </w:p>
    <w:p w14:paraId="290121EA" w14:textId="77777777" w:rsidR="00E22E24" w:rsidRDefault="00E22E24" w:rsidP="00E22E24">
      <w:pPr>
        <w:numPr>
          <w:ilvl w:val="0"/>
          <w:numId w:val="27"/>
        </w:numPr>
        <w:spacing w:line="276" w:lineRule="auto"/>
        <w:ind w:left="284" w:hanging="142"/>
        <w:jc w:val="left"/>
      </w:pPr>
      <w:r>
        <w:t>Signes d’insuffisance respiratoire chronique : hypertrophie des muscles sterno-cléido-mastoïdiens, respiration à lèvres pincées, signes de Hoover.</w:t>
      </w:r>
    </w:p>
    <w:p w14:paraId="2B7EE2AE" w14:textId="77777777" w:rsidR="00E22E24" w:rsidRDefault="00E22E24" w:rsidP="00E22E24">
      <w:pPr>
        <w:numPr>
          <w:ilvl w:val="0"/>
          <w:numId w:val="27"/>
        </w:numPr>
        <w:spacing w:line="276" w:lineRule="auto"/>
        <w:ind w:left="284" w:hanging="142"/>
        <w:jc w:val="left"/>
      </w:pPr>
      <w:r>
        <w:t xml:space="preserve">Signes de dysfonction diaphragmatique : </w:t>
      </w:r>
      <w:proofErr w:type="spellStart"/>
      <w:r>
        <w:t>antépnée</w:t>
      </w:r>
      <w:proofErr w:type="spellEnd"/>
      <w:r>
        <w:t>, asynchronisme thoraco-abdominal chronique (respiration abdominale paradoxale).</w:t>
      </w:r>
    </w:p>
    <w:p w14:paraId="3DCAEA6E" w14:textId="77777777" w:rsidR="00E22E24" w:rsidRDefault="00E22E24" w:rsidP="00E22E24">
      <w:pPr>
        <w:numPr>
          <w:ilvl w:val="0"/>
          <w:numId w:val="27"/>
        </w:numPr>
        <w:spacing w:line="276" w:lineRule="auto"/>
        <w:ind w:left="284" w:hanging="142"/>
        <w:jc w:val="left"/>
      </w:pPr>
      <w:r>
        <w:t>Autres symptômes respiratoires : toux, expectorations, douleur thoracique.</w:t>
      </w:r>
    </w:p>
    <w:p w14:paraId="2C9040CC" w14:textId="77777777" w:rsidR="00E22E24" w:rsidRDefault="00E22E24" w:rsidP="00E22E24">
      <w:pPr>
        <w:numPr>
          <w:ilvl w:val="0"/>
          <w:numId w:val="27"/>
        </w:numPr>
        <w:spacing w:line="276" w:lineRule="auto"/>
        <w:ind w:left="284" w:hanging="142"/>
        <w:jc w:val="left"/>
      </w:pPr>
      <w:r>
        <w:t>Anomalies auscultatoires : crépitants, sibilants, râles bronchiques.</w:t>
      </w:r>
    </w:p>
    <w:p w14:paraId="3512ACD9" w14:textId="77777777" w:rsidR="00E22E24" w:rsidRDefault="00E22E24" w:rsidP="00E22E24">
      <w:pPr>
        <w:numPr>
          <w:ilvl w:val="0"/>
          <w:numId w:val="27"/>
        </w:numPr>
        <w:spacing w:line="276" w:lineRule="auto"/>
        <w:ind w:left="284" w:hanging="142"/>
        <w:jc w:val="left"/>
      </w:pPr>
      <w:r>
        <w:t>Anomalies cardiaques : douleur angineuse, palpitations, signes d’insuffisance cardiaque droite, souffle cardiaque.</w:t>
      </w:r>
    </w:p>
    <w:p w14:paraId="287DD966" w14:textId="77777777" w:rsidR="00E22E24" w:rsidRDefault="00E22E24" w:rsidP="00E22E24">
      <w:pPr>
        <w:numPr>
          <w:ilvl w:val="0"/>
          <w:numId w:val="27"/>
        </w:numPr>
        <w:spacing w:line="276" w:lineRule="auto"/>
        <w:ind w:left="284" w:hanging="142"/>
      </w:pPr>
      <w:r>
        <w:t>Signes extra-respiratoires : anomalies cutanées, anomalies articulaires, anomalies neurologiques (amyotrophie, myalgies, fasciculations, déficit musculaire, troubles de déglutition, dysarthrie).</w:t>
      </w:r>
    </w:p>
    <w:p w14:paraId="7F09EC5A" w14:textId="77777777" w:rsidR="00E22E24" w:rsidRDefault="00E22E24" w:rsidP="00E22E24">
      <w:pPr>
        <w:spacing w:line="276" w:lineRule="auto"/>
      </w:pPr>
    </w:p>
    <w:p w14:paraId="3ABD31C8" w14:textId="77777777" w:rsidR="00E22E24" w:rsidRDefault="00E22E24" w:rsidP="00E22E24">
      <w:pPr>
        <w:spacing w:line="276" w:lineRule="auto"/>
      </w:pPr>
      <w:r>
        <w:t xml:space="preserve">Si l’interrogatoire permet d’émettre des hypothèses, l’examen clinique, en particulier l’auscultation pulmonaire, constitue l’élément principal d’orientation étiologique. </w:t>
      </w:r>
    </w:p>
    <w:p w14:paraId="072B8D84" w14:textId="77777777" w:rsidR="00E22E24" w:rsidRDefault="00E22E24" w:rsidP="00E22E24">
      <w:pPr>
        <w:spacing w:line="276" w:lineRule="auto"/>
      </w:pPr>
    </w:p>
    <w:p w14:paraId="466BD93E" w14:textId="77777777" w:rsidR="005B6A3A" w:rsidRDefault="005B6A3A">
      <w:pPr>
        <w:spacing w:after="160"/>
        <w:jc w:val="left"/>
        <w:rPr>
          <w:rFonts w:ascii="Arial" w:eastAsia="Arial" w:hAnsi="Arial" w:cs="Arial"/>
          <w:sz w:val="18"/>
          <w:szCs w:val="18"/>
        </w:rPr>
      </w:pPr>
      <w:r>
        <w:lastRenderedPageBreak/>
        <w:br w:type="page"/>
      </w:r>
    </w:p>
    <w:p w14:paraId="2CE0BBD9" w14:textId="46D076D6" w:rsidR="00E22E24" w:rsidRDefault="00E22E24" w:rsidP="00D4011F">
      <w:pPr>
        <w:pStyle w:val="lgende"/>
      </w:pPr>
      <w:r>
        <w:lastRenderedPageBreak/>
        <w:t>Figure 2 : Orientation étiologique d’une dyspnée chronique selon l’auscultation pulmonaire.</w:t>
      </w:r>
    </w:p>
    <w:p w14:paraId="68B3B5D2" w14:textId="6B41D628" w:rsidR="00E22E24" w:rsidRDefault="00E22E24" w:rsidP="00D4011F">
      <w:pPr>
        <w:spacing w:line="276" w:lineRule="auto"/>
        <w:jc w:val="center"/>
      </w:pPr>
      <w:r>
        <w:rPr>
          <w:noProof/>
        </w:rPr>
        <w:drawing>
          <wp:inline distT="0" distB="0" distL="0" distR="0" wp14:anchorId="6550C639" wp14:editId="66D17383">
            <wp:extent cx="5219065" cy="3910965"/>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219065" cy="3910965"/>
                    </a:xfrm>
                    <a:prstGeom prst="rect">
                      <a:avLst/>
                    </a:prstGeom>
                    <a:ln/>
                  </pic:spPr>
                </pic:pic>
              </a:graphicData>
            </a:graphic>
          </wp:inline>
        </w:drawing>
      </w:r>
    </w:p>
    <w:p w14:paraId="51532808" w14:textId="77777777" w:rsidR="00E22E24" w:rsidRDefault="00E22E24" w:rsidP="00D4011F">
      <w:pPr>
        <w:pStyle w:val="titredepartie"/>
      </w:pPr>
      <w:r>
        <w:t>EXAMENS COMPLÉMENTAIRES</w:t>
      </w:r>
    </w:p>
    <w:p w14:paraId="7E33A693" w14:textId="77777777" w:rsidR="00E22E24" w:rsidRDefault="00E22E24" w:rsidP="00E22E24">
      <w:pPr>
        <w:spacing w:line="276" w:lineRule="auto"/>
      </w:pPr>
      <w:r>
        <w:t xml:space="preserve">Les examens complémentaires (figure 3) sont orientés par l’interrogatoire. </w:t>
      </w:r>
    </w:p>
    <w:p w14:paraId="1E8A5648" w14:textId="77777777" w:rsidR="00E22E24" w:rsidRDefault="00E22E24" w:rsidP="00E22E24">
      <w:pPr>
        <w:spacing w:line="276" w:lineRule="auto"/>
        <w:rPr>
          <w:b/>
          <w:bCs/>
          <w:u w:val="single"/>
        </w:rPr>
      </w:pPr>
    </w:p>
    <w:p w14:paraId="3C1CCBD1" w14:textId="77777777" w:rsidR="00E22E24" w:rsidRDefault="00E22E24" w:rsidP="00E22E24">
      <w:pPr>
        <w:spacing w:line="276" w:lineRule="auto"/>
        <w:rPr>
          <w:b/>
          <w:bCs/>
          <w:u w:val="single"/>
        </w:rPr>
      </w:pPr>
      <w:r>
        <w:rPr>
          <w:b/>
          <w:bCs/>
          <w:u w:val="single"/>
        </w:rPr>
        <w:t>En première intention</w:t>
      </w:r>
      <w:r>
        <w:rPr>
          <w:b/>
          <w:bCs/>
        </w:rPr>
        <w:t> :</w:t>
      </w:r>
    </w:p>
    <w:p w14:paraId="37C3EB97" w14:textId="77777777" w:rsidR="00E22E24" w:rsidRDefault="00E22E24" w:rsidP="00E22E24">
      <w:pPr>
        <w:spacing w:line="276" w:lineRule="auto"/>
      </w:pPr>
      <w:r>
        <w:rPr>
          <w:b/>
          <w:bCs/>
        </w:rPr>
        <w:t>- Radiographie thoracique</w:t>
      </w:r>
      <w:r>
        <w:t xml:space="preserve"> d’orientation étiologique (distension, syndrome interstitiel, cardiomégalie). </w:t>
      </w:r>
    </w:p>
    <w:p w14:paraId="7231D173" w14:textId="77777777" w:rsidR="00E22E24" w:rsidRDefault="00E22E24" w:rsidP="00E22E24">
      <w:pPr>
        <w:spacing w:line="276" w:lineRule="auto"/>
      </w:pPr>
      <w:r>
        <w:rPr>
          <w:b/>
          <w:bCs/>
        </w:rPr>
        <w:t>- NFS</w:t>
      </w:r>
      <w:r>
        <w:t>, afin d’éliminer une anémie.</w:t>
      </w:r>
    </w:p>
    <w:p w14:paraId="7C3D218F" w14:textId="77777777" w:rsidR="00E22E24" w:rsidRDefault="00E22E24" w:rsidP="00E22E24">
      <w:pPr>
        <w:spacing w:line="276" w:lineRule="auto"/>
      </w:pPr>
      <w:r>
        <w:t xml:space="preserve">- </w:t>
      </w:r>
      <w:sdt>
        <w:sdtPr>
          <w:tag w:val="goog_rdk_5"/>
          <w:id w:val="-363323656"/>
        </w:sdtPr>
        <w:sdtContent/>
      </w:sdt>
      <w:r w:rsidRPr="00002DFE">
        <w:rPr>
          <w:b/>
          <w:bCs/>
        </w:rPr>
        <w:t>BNP</w:t>
      </w:r>
      <w:r>
        <w:t xml:space="preserve"> en cas de suspicion de cardiopathie.</w:t>
      </w:r>
    </w:p>
    <w:p w14:paraId="503D63A8" w14:textId="77777777" w:rsidR="00E22E24" w:rsidRDefault="00E22E24" w:rsidP="00E22E24">
      <w:pPr>
        <w:spacing w:line="276" w:lineRule="auto"/>
      </w:pPr>
      <w:r>
        <w:t xml:space="preserve">- </w:t>
      </w:r>
      <w:r>
        <w:rPr>
          <w:b/>
          <w:bCs/>
        </w:rPr>
        <w:t xml:space="preserve">ECG </w:t>
      </w:r>
      <w:r>
        <w:t xml:space="preserve">à la recherche de signes de cardiopathie </w:t>
      </w:r>
      <w:proofErr w:type="spellStart"/>
      <w:r>
        <w:t>dysrythmique</w:t>
      </w:r>
      <w:proofErr w:type="spellEnd"/>
      <w:r>
        <w:t xml:space="preserve"> ou ischémique.</w:t>
      </w:r>
    </w:p>
    <w:p w14:paraId="5E2515D9" w14:textId="77777777" w:rsidR="00E22E24" w:rsidRDefault="00E22E24" w:rsidP="00E22E24">
      <w:pPr>
        <w:spacing w:line="276" w:lineRule="auto"/>
      </w:pPr>
    </w:p>
    <w:p w14:paraId="4FC3FC4C" w14:textId="77777777" w:rsidR="00E22E24" w:rsidRDefault="00E22E24" w:rsidP="00E22E24">
      <w:pPr>
        <w:spacing w:line="276" w:lineRule="auto"/>
      </w:pPr>
      <w:r>
        <w:rPr>
          <w:b/>
          <w:bCs/>
          <w:u w:val="single"/>
        </w:rPr>
        <w:t>Les examens de seconde intention</w:t>
      </w:r>
      <w:r>
        <w:t xml:space="preserve"> sont orientés par les examens de première intention et la suspicion clinique.</w:t>
      </w:r>
    </w:p>
    <w:p w14:paraId="2CB2E0FA" w14:textId="77777777" w:rsidR="00E22E24" w:rsidRDefault="00E22E24" w:rsidP="00E22E24">
      <w:pPr>
        <w:spacing w:line="276" w:lineRule="auto"/>
      </w:pPr>
      <w:r>
        <w:t>En cas d’orientation vers une pathologie respiratoire :</w:t>
      </w:r>
    </w:p>
    <w:p w14:paraId="656DA9D7" w14:textId="77777777" w:rsidR="00E22E24" w:rsidRDefault="00E22E24" w:rsidP="00E22E24">
      <w:pPr>
        <w:spacing w:line="276" w:lineRule="auto"/>
      </w:pPr>
      <w:r>
        <w:t>- Des explorations fonctionnelles respiratoires de repos associant spirométrie lente et forcée (courbe débit-volume), détermination des volumes pulmonaires statiques (pléthysmographie) et mesure de la DLCO.</w:t>
      </w:r>
    </w:p>
    <w:p w14:paraId="3B1980D6" w14:textId="77777777" w:rsidR="00E22E24" w:rsidRDefault="00E22E24" w:rsidP="00E22E24">
      <w:pPr>
        <w:spacing w:line="276" w:lineRule="auto"/>
      </w:pPr>
      <w:r>
        <w:t>- Une gazométrie artérielle de repos en position assise pour rechercher une hypoxémie ou une hypoventilation alvéolaire chronique.</w:t>
      </w:r>
    </w:p>
    <w:p w14:paraId="7F9CCEFB" w14:textId="77777777" w:rsidR="00D4011F" w:rsidRDefault="00D4011F" w:rsidP="00E22E24">
      <w:pPr>
        <w:spacing w:line="276" w:lineRule="auto"/>
      </w:pPr>
      <w:r w:rsidRPr="00D4011F">
        <w:t xml:space="preserve">- Des explorations fonctionnelles d’exercice. Idéalement une Exploration Fonctionnelle </w:t>
      </w:r>
      <w:proofErr w:type="spellStart"/>
      <w:r w:rsidRPr="00D4011F">
        <w:t>d’eXercice</w:t>
      </w:r>
      <w:proofErr w:type="spellEnd"/>
      <w:r w:rsidRPr="00D4011F">
        <w:t xml:space="preserve"> incrémentale (</w:t>
      </w:r>
      <w:proofErr w:type="spellStart"/>
      <w:r w:rsidRPr="00D4011F">
        <w:t>EFXi</w:t>
      </w:r>
      <w:proofErr w:type="spellEnd"/>
      <w:r w:rsidRPr="00D4011F">
        <w:t xml:space="preserve">) sur cycloergomètre avec mesures concomitantes des symptômes et des réponses </w:t>
      </w:r>
      <w:r w:rsidRPr="00D4011F">
        <w:lastRenderedPageBreak/>
        <w:t xml:space="preserve">fonctionnelles (métaboliques, ventilatoires, échanges gazeux pulmonaires, </w:t>
      </w:r>
      <w:proofErr w:type="spellStart"/>
      <w:r w:rsidRPr="00D4011F">
        <w:t>cardio-circulatoires</w:t>
      </w:r>
      <w:proofErr w:type="spellEnd"/>
      <w:r w:rsidRPr="00D4011F">
        <w:t>). Plus simplement pour détecter une désaturation d’exercice, un test de marche de 6 minutes ou un test de lever de chaise de 3 minutes ou toute autre modalité d’exercice suffisamment longue et standardisée pour détecter une baisse significative (∆ 3 %) de SpO</w:t>
      </w:r>
      <w:r w:rsidRPr="00D4011F">
        <w:rPr>
          <w:vertAlign w:val="subscript"/>
        </w:rPr>
        <w:t>2</w:t>
      </w:r>
      <w:r w:rsidRPr="00D4011F">
        <w:t>.</w:t>
      </w:r>
    </w:p>
    <w:p w14:paraId="5E803473" w14:textId="55F05294" w:rsidR="00E22E24" w:rsidRDefault="00E22E24" w:rsidP="00E22E24">
      <w:pPr>
        <w:spacing w:line="276" w:lineRule="auto"/>
      </w:pPr>
      <w:r>
        <w:t>- Le scanner thoracique est à réaliser sans injection si l’on est orienté vers une bronchopathie chronique ou une pathologie interstitielle chronique. Au contraire avec injection en cas d’orientation vers une cause vasculaire (EP - HTP-Shunt droit-gauche).</w:t>
      </w:r>
    </w:p>
    <w:p w14:paraId="7768F917" w14:textId="77777777" w:rsidR="00E22E24" w:rsidRDefault="00E22E24" w:rsidP="00E22E24">
      <w:pPr>
        <w:rPr>
          <w:color w:val="FF0000"/>
        </w:rPr>
      </w:pPr>
      <w:r>
        <w:rPr>
          <w:noProof/>
        </w:rPr>
        <w:drawing>
          <wp:anchor distT="0" distB="0" distL="114300" distR="114300" simplePos="0" relativeHeight="251726848" behindDoc="0" locked="0" layoutInCell="1" hidden="0" allowOverlap="1" wp14:anchorId="0C495DA2" wp14:editId="7599B8AF">
            <wp:simplePos x="0" y="0"/>
            <wp:positionH relativeFrom="column">
              <wp:posOffset>-250661</wp:posOffset>
            </wp:positionH>
            <wp:positionV relativeFrom="paragraph">
              <wp:posOffset>177800</wp:posOffset>
            </wp:positionV>
            <wp:extent cx="153670" cy="137160"/>
            <wp:effectExtent l="0" t="0" r="0" b="0"/>
            <wp:wrapSquare wrapText="bothSides" distT="0" distB="0" distL="114300" distR="1143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128D4FB" w14:textId="77777777" w:rsidR="00E22E24" w:rsidRDefault="00E22E24" w:rsidP="00E22E24">
      <w:pPr>
        <w:rPr>
          <w:i/>
          <w:iCs/>
          <w:color w:val="0070C0"/>
        </w:rPr>
      </w:pPr>
      <w:r>
        <w:rPr>
          <w:i/>
          <w:iCs/>
          <w:color w:val="0070C0"/>
        </w:rPr>
        <w:t xml:space="preserve">En cas d’orientation vers une pathologie neuromusculaire : </w:t>
      </w:r>
    </w:p>
    <w:p w14:paraId="667F4AC4" w14:textId="77777777" w:rsidR="00E22E24" w:rsidRDefault="00E22E24" w:rsidP="00E22E24">
      <w:pPr>
        <w:spacing w:line="240" w:lineRule="auto"/>
        <w:jc w:val="left"/>
        <w:rPr>
          <w:i/>
          <w:iCs/>
          <w:color w:val="0070C0"/>
        </w:rPr>
      </w:pPr>
      <w:r>
        <w:rPr>
          <w:i/>
          <w:iCs/>
          <w:color w:val="0070C0"/>
        </w:rPr>
        <w:t>- Mesures des pressions respiratoires maximales (</w:t>
      </w:r>
      <w:proofErr w:type="spellStart"/>
      <w:r>
        <w:rPr>
          <w:i/>
          <w:iCs/>
          <w:color w:val="0070C0"/>
        </w:rPr>
        <w:t>P</w:t>
      </w:r>
      <w:r>
        <w:rPr>
          <w:i/>
          <w:iCs/>
          <w:color w:val="0070C0"/>
          <w:vertAlign w:val="subscript"/>
        </w:rPr>
        <w:t>i</w:t>
      </w:r>
      <w:r>
        <w:rPr>
          <w:i/>
          <w:iCs/>
          <w:color w:val="0070C0"/>
        </w:rPr>
        <w:t>max</w:t>
      </w:r>
      <w:proofErr w:type="spellEnd"/>
      <w:r>
        <w:rPr>
          <w:i/>
          <w:iCs/>
          <w:color w:val="0070C0"/>
        </w:rPr>
        <w:t xml:space="preserve">, </w:t>
      </w:r>
      <w:proofErr w:type="spellStart"/>
      <w:r>
        <w:rPr>
          <w:i/>
          <w:iCs/>
          <w:color w:val="0070C0"/>
        </w:rPr>
        <w:t>P</w:t>
      </w:r>
      <w:r>
        <w:rPr>
          <w:i/>
          <w:iCs/>
          <w:color w:val="0070C0"/>
          <w:vertAlign w:val="subscript"/>
        </w:rPr>
        <w:t>e</w:t>
      </w:r>
      <w:r>
        <w:rPr>
          <w:i/>
          <w:iCs/>
          <w:color w:val="0070C0"/>
        </w:rPr>
        <w:t>max</w:t>
      </w:r>
      <w:proofErr w:type="spellEnd"/>
      <w:r>
        <w:rPr>
          <w:i/>
          <w:iCs/>
          <w:color w:val="0070C0"/>
        </w:rPr>
        <w:t>) et spirométrie en position couchée.</w:t>
      </w:r>
    </w:p>
    <w:p w14:paraId="3C643A23" w14:textId="77777777" w:rsidR="00E22E24" w:rsidRDefault="00E22E24" w:rsidP="00E22E24">
      <w:pPr>
        <w:spacing w:line="276" w:lineRule="auto"/>
        <w:jc w:val="left"/>
        <w:rPr>
          <w:i/>
          <w:iCs/>
          <w:color w:val="0070C0"/>
        </w:rPr>
      </w:pPr>
      <w:r>
        <w:rPr>
          <w:i/>
          <w:iCs/>
          <w:color w:val="0070C0"/>
        </w:rPr>
        <w:t xml:space="preserve">- </w:t>
      </w:r>
      <w:proofErr w:type="spellStart"/>
      <w:r>
        <w:rPr>
          <w:i/>
          <w:iCs/>
          <w:color w:val="0070C0"/>
        </w:rPr>
        <w:t>Électroneuromyogramme</w:t>
      </w:r>
      <w:proofErr w:type="spellEnd"/>
      <w:r>
        <w:rPr>
          <w:i/>
          <w:iCs/>
          <w:color w:val="0070C0"/>
        </w:rPr>
        <w:t xml:space="preserve"> des quatre membres.</w:t>
      </w:r>
    </w:p>
    <w:p w14:paraId="6C1730FF" w14:textId="77777777" w:rsidR="00E22E24" w:rsidRDefault="00E22E24" w:rsidP="00E22E24">
      <w:pPr>
        <w:spacing w:line="276" w:lineRule="auto"/>
        <w:jc w:val="left"/>
        <w:rPr>
          <w:i/>
          <w:iCs/>
          <w:color w:val="0070C0"/>
        </w:rPr>
      </w:pPr>
    </w:p>
    <w:p w14:paraId="50BF9023" w14:textId="77777777" w:rsidR="00E22E24" w:rsidRDefault="00E22E24" w:rsidP="00D4011F">
      <w:pPr>
        <w:pStyle w:val="lgende"/>
      </w:pPr>
      <w:r>
        <w:t>Figure 3 : Examens complémentaires devant une dyspnée chronique.</w:t>
      </w:r>
    </w:p>
    <w:p w14:paraId="60095EF6" w14:textId="77777777" w:rsidR="00E22E24" w:rsidRDefault="00E22E24" w:rsidP="00E22E24">
      <w:pPr>
        <w:spacing w:line="276" w:lineRule="auto"/>
        <w:jc w:val="center"/>
      </w:pPr>
      <w:r>
        <w:rPr>
          <w:noProof/>
        </w:rPr>
        <w:drawing>
          <wp:inline distT="0" distB="0" distL="0" distR="0" wp14:anchorId="254F118E" wp14:editId="6561315A">
            <wp:extent cx="4114800" cy="2876550"/>
            <wp:effectExtent l="0" t="0" r="0" b="0"/>
            <wp:docPr id="104418167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114800" cy="2876550"/>
                    </a:xfrm>
                    <a:prstGeom prst="rect">
                      <a:avLst/>
                    </a:prstGeom>
                    <a:ln/>
                  </pic:spPr>
                </pic:pic>
              </a:graphicData>
            </a:graphic>
          </wp:inline>
        </w:drawing>
      </w:r>
    </w:p>
    <w:p w14:paraId="628CF1CF" w14:textId="77777777" w:rsidR="00E22E24" w:rsidRDefault="00E22E24" w:rsidP="00E22E24">
      <w:pPr>
        <w:spacing w:line="276" w:lineRule="auto"/>
      </w:pPr>
      <w:r>
        <w:t>En cas d’orientation vers une cardiopathie, un avis cardiologique avec échographie cardiaque sera indiqué.</w:t>
      </w:r>
    </w:p>
    <w:p w14:paraId="5425885C" w14:textId="77777777" w:rsidR="00E22E24" w:rsidRDefault="00E22E24" w:rsidP="00E22E24">
      <w:pPr>
        <w:spacing w:line="276" w:lineRule="auto"/>
      </w:pPr>
      <w:r>
        <w:br w:type="page"/>
      </w:r>
    </w:p>
    <w:p w14:paraId="3EED1C6B" w14:textId="77777777" w:rsidR="00E22E24" w:rsidRDefault="00E22E24" w:rsidP="00E22E24">
      <w:pPr>
        <w:rPr>
          <w:b/>
          <w:bCs/>
          <w:color w:val="0070C0"/>
        </w:rPr>
      </w:pPr>
      <w:r>
        <w:rPr>
          <w:b/>
          <w:bCs/>
          <w:color w:val="0070C0"/>
        </w:rPr>
        <w:lastRenderedPageBreak/>
        <w:t>QUESTIONS TOMBABLES</w:t>
      </w:r>
    </w:p>
    <w:p w14:paraId="29681D66" w14:textId="77777777" w:rsidR="00E22E24" w:rsidRDefault="00E22E24" w:rsidP="00E22E24">
      <w:pPr>
        <w:jc w:val="center"/>
      </w:pPr>
    </w:p>
    <w:p w14:paraId="1A3C9472" w14:textId="77777777" w:rsidR="00E22E24" w:rsidRDefault="00E22E24" w:rsidP="00E22E24">
      <w:pPr>
        <w:numPr>
          <w:ilvl w:val="0"/>
          <w:numId w:val="36"/>
        </w:numPr>
        <w:pBdr>
          <w:top w:val="nil"/>
          <w:left w:val="nil"/>
          <w:bottom w:val="nil"/>
          <w:right w:val="nil"/>
          <w:between w:val="nil"/>
        </w:pBdr>
        <w:spacing w:line="240" w:lineRule="auto"/>
        <w:jc w:val="left"/>
        <w:rPr>
          <w:b/>
          <w:bCs/>
        </w:rPr>
      </w:pPr>
      <w:r>
        <w:rPr>
          <w:b/>
          <w:bCs/>
        </w:rPr>
        <w:t>QRM</w:t>
      </w:r>
    </w:p>
    <w:p w14:paraId="21178A58" w14:textId="77777777" w:rsidR="00E22E24" w:rsidRDefault="00E22E24" w:rsidP="00E22E24">
      <w:r>
        <w:t>Devant une dyspnée aiguë, quelle(s) affirmation(s) est(sont) correct(es)</w:t>
      </w:r>
      <w:r>
        <w:rPr>
          <w:rFonts w:ascii="Arial" w:eastAsia="Arial" w:hAnsi="Arial" w:cs="Arial"/>
        </w:rPr>
        <w:t> </w:t>
      </w:r>
      <w:r>
        <w:t>?</w:t>
      </w:r>
    </w:p>
    <w:p w14:paraId="1F231CE6" w14:textId="77777777" w:rsidR="00E22E24" w:rsidRDefault="00E22E24" w:rsidP="00E22E24">
      <w:pPr>
        <w:numPr>
          <w:ilvl w:val="0"/>
          <w:numId w:val="32"/>
        </w:numPr>
        <w:pBdr>
          <w:top w:val="nil"/>
          <w:left w:val="nil"/>
          <w:bottom w:val="nil"/>
          <w:right w:val="nil"/>
          <w:between w:val="nil"/>
        </w:pBdr>
        <w:spacing w:line="240" w:lineRule="auto"/>
        <w:jc w:val="left"/>
      </w:pPr>
      <w:r>
        <w:t>La présence d’une cyanose est un signe de gravité</w:t>
      </w:r>
    </w:p>
    <w:p w14:paraId="21186F9C" w14:textId="77777777" w:rsidR="00E22E24" w:rsidRDefault="00E22E24" w:rsidP="00E22E24">
      <w:pPr>
        <w:numPr>
          <w:ilvl w:val="0"/>
          <w:numId w:val="32"/>
        </w:numPr>
        <w:pBdr>
          <w:top w:val="nil"/>
          <w:left w:val="nil"/>
          <w:bottom w:val="nil"/>
          <w:right w:val="nil"/>
          <w:between w:val="nil"/>
        </w:pBdr>
        <w:spacing w:line="240" w:lineRule="auto"/>
        <w:jc w:val="left"/>
      </w:pPr>
      <w:r>
        <w:t>Une orthopnée peut être présente en cas de dysfonction diaphragmatique</w:t>
      </w:r>
    </w:p>
    <w:p w14:paraId="417E7529" w14:textId="77777777" w:rsidR="00E22E24" w:rsidRDefault="00E22E24" w:rsidP="00E22E24">
      <w:pPr>
        <w:numPr>
          <w:ilvl w:val="0"/>
          <w:numId w:val="32"/>
        </w:numPr>
        <w:pBdr>
          <w:top w:val="nil"/>
          <w:left w:val="nil"/>
          <w:bottom w:val="nil"/>
          <w:right w:val="nil"/>
          <w:between w:val="nil"/>
        </w:pBdr>
        <w:spacing w:line="240" w:lineRule="auto"/>
        <w:jc w:val="left"/>
      </w:pPr>
      <w:r>
        <w:t>La mise en jeu des muscles respiratoires inspiratoires (</w:t>
      </w:r>
      <w:proofErr w:type="spellStart"/>
      <w:r>
        <w:t>sus-claviculaires</w:t>
      </w:r>
      <w:proofErr w:type="spellEnd"/>
      <w:r>
        <w:t xml:space="preserve"> et sus- sternaux) est typique d’une obstruction des voies aériennes supérieures (trachée, larynx)</w:t>
      </w:r>
    </w:p>
    <w:p w14:paraId="2B61764B" w14:textId="77777777" w:rsidR="00E22E24" w:rsidRDefault="00E22E24" w:rsidP="00E22E24">
      <w:pPr>
        <w:numPr>
          <w:ilvl w:val="0"/>
          <w:numId w:val="32"/>
        </w:numPr>
        <w:pBdr>
          <w:top w:val="nil"/>
          <w:left w:val="nil"/>
          <w:bottom w:val="nil"/>
          <w:right w:val="nil"/>
          <w:between w:val="nil"/>
        </w:pBdr>
        <w:spacing w:line="240" w:lineRule="auto"/>
        <w:jc w:val="left"/>
      </w:pPr>
      <w:r>
        <w:t>Une dyspnée avec sifflements expiratoires oriente vers une origine bronchique</w:t>
      </w:r>
    </w:p>
    <w:p w14:paraId="5503F143" w14:textId="77777777" w:rsidR="00E22E24" w:rsidRDefault="00E22E24" w:rsidP="00E22E24">
      <w:pPr>
        <w:numPr>
          <w:ilvl w:val="0"/>
          <w:numId w:val="32"/>
        </w:numPr>
        <w:pBdr>
          <w:top w:val="nil"/>
          <w:left w:val="nil"/>
          <w:bottom w:val="nil"/>
          <w:right w:val="nil"/>
          <w:between w:val="nil"/>
        </w:pBdr>
        <w:spacing w:line="240" w:lineRule="auto"/>
        <w:jc w:val="left"/>
      </w:pPr>
      <w:r>
        <w:t xml:space="preserve">La présence d’un </w:t>
      </w:r>
      <w:proofErr w:type="spellStart"/>
      <w:r>
        <w:t>astérixis</w:t>
      </w:r>
      <w:proofErr w:type="spellEnd"/>
      <w:r>
        <w:t xml:space="preserve"> est un signe de gravité</w:t>
      </w:r>
    </w:p>
    <w:p w14:paraId="134B8543" w14:textId="77777777" w:rsidR="00E22E24" w:rsidRDefault="00E22E24" w:rsidP="00E22E24">
      <w:pPr>
        <w:jc w:val="center"/>
      </w:pPr>
    </w:p>
    <w:p w14:paraId="534420B9" w14:textId="77777777" w:rsidR="00E22E24" w:rsidRDefault="00E22E24" w:rsidP="00E22E24">
      <w:pPr>
        <w:numPr>
          <w:ilvl w:val="0"/>
          <w:numId w:val="36"/>
        </w:numPr>
        <w:pBdr>
          <w:top w:val="nil"/>
          <w:left w:val="nil"/>
          <w:bottom w:val="nil"/>
          <w:right w:val="nil"/>
          <w:between w:val="nil"/>
        </w:pBdr>
        <w:spacing w:line="240" w:lineRule="auto"/>
        <w:jc w:val="left"/>
        <w:rPr>
          <w:b/>
          <w:bCs/>
        </w:rPr>
      </w:pPr>
      <w:r>
        <w:rPr>
          <w:b/>
          <w:bCs/>
        </w:rPr>
        <w:t>QRM</w:t>
      </w:r>
    </w:p>
    <w:p w14:paraId="77A83AB0" w14:textId="77777777" w:rsidR="00E22E24" w:rsidRDefault="00E22E24" w:rsidP="00E22E24">
      <w:r>
        <w:t>Concernant la mécanique ventilatoire, quelle(s) proposition(s) est(sont) exacte(s)</w:t>
      </w:r>
      <w:r>
        <w:rPr>
          <w:rFonts w:ascii="Arial" w:eastAsia="Arial" w:hAnsi="Arial" w:cs="Arial"/>
        </w:rPr>
        <w:t> </w:t>
      </w:r>
      <w:r>
        <w:t>?</w:t>
      </w:r>
    </w:p>
    <w:p w14:paraId="0BE057D8" w14:textId="77777777" w:rsidR="00E22E24" w:rsidRDefault="00E22E24" w:rsidP="00E22E24">
      <w:pPr>
        <w:numPr>
          <w:ilvl w:val="0"/>
          <w:numId w:val="33"/>
        </w:numPr>
        <w:pBdr>
          <w:top w:val="nil"/>
          <w:left w:val="nil"/>
          <w:bottom w:val="nil"/>
          <w:right w:val="nil"/>
          <w:between w:val="nil"/>
        </w:pBdr>
        <w:spacing w:line="240" w:lineRule="auto"/>
        <w:jc w:val="left"/>
      </w:pPr>
      <w:r>
        <w:t>L’</w:t>
      </w:r>
      <w:proofErr w:type="spellStart"/>
      <w:r>
        <w:t>antépnée</w:t>
      </w:r>
      <w:proofErr w:type="spellEnd"/>
      <w:r>
        <w:t xml:space="preserve"> est définie par une fréquence respiratoire inférieure à 10 cycles par minute</w:t>
      </w:r>
    </w:p>
    <w:p w14:paraId="3896AE25" w14:textId="77777777" w:rsidR="00E22E24" w:rsidRDefault="00E22E24" w:rsidP="00E22E24">
      <w:pPr>
        <w:numPr>
          <w:ilvl w:val="0"/>
          <w:numId w:val="33"/>
        </w:numPr>
        <w:pBdr>
          <w:top w:val="nil"/>
          <w:left w:val="nil"/>
          <w:bottom w:val="nil"/>
          <w:right w:val="nil"/>
          <w:between w:val="nil"/>
        </w:pBdr>
        <w:spacing w:line="240" w:lineRule="auto"/>
        <w:jc w:val="left"/>
      </w:pPr>
      <w:r>
        <w:t>La bradypnée est synonyme de tachypnée</w:t>
      </w:r>
    </w:p>
    <w:p w14:paraId="07A38F85" w14:textId="77777777" w:rsidR="00E22E24" w:rsidRDefault="00E22E24" w:rsidP="00E22E24">
      <w:pPr>
        <w:numPr>
          <w:ilvl w:val="0"/>
          <w:numId w:val="33"/>
        </w:numPr>
        <w:pBdr>
          <w:top w:val="nil"/>
          <w:left w:val="nil"/>
          <w:bottom w:val="nil"/>
          <w:right w:val="nil"/>
          <w:between w:val="nil"/>
        </w:pBdr>
        <w:spacing w:line="240" w:lineRule="auto"/>
        <w:jc w:val="left"/>
      </w:pPr>
      <w:r>
        <w:t>Une dyspnée en décubitus dorsal est une orthopnée</w:t>
      </w:r>
    </w:p>
    <w:p w14:paraId="28C59F22" w14:textId="77777777" w:rsidR="00E22E24" w:rsidRDefault="00E22E24" w:rsidP="00E22E24">
      <w:pPr>
        <w:numPr>
          <w:ilvl w:val="0"/>
          <w:numId w:val="33"/>
        </w:numPr>
        <w:pBdr>
          <w:top w:val="nil"/>
          <w:left w:val="nil"/>
          <w:bottom w:val="nil"/>
          <w:right w:val="nil"/>
          <w:between w:val="nil"/>
        </w:pBdr>
        <w:spacing w:line="240" w:lineRule="auto"/>
        <w:jc w:val="left"/>
      </w:pPr>
      <w:r>
        <w:t xml:space="preserve">La </w:t>
      </w:r>
      <w:proofErr w:type="spellStart"/>
      <w:r>
        <w:t>platypnée</w:t>
      </w:r>
      <w:proofErr w:type="spellEnd"/>
      <w:r>
        <w:t xml:space="preserve"> est améliorée par la position assise</w:t>
      </w:r>
    </w:p>
    <w:p w14:paraId="4076AF92" w14:textId="77777777" w:rsidR="00E22E24" w:rsidRDefault="00E22E24" w:rsidP="00E22E24">
      <w:pPr>
        <w:numPr>
          <w:ilvl w:val="0"/>
          <w:numId w:val="33"/>
        </w:numPr>
        <w:pBdr>
          <w:top w:val="nil"/>
          <w:left w:val="nil"/>
          <w:bottom w:val="nil"/>
          <w:right w:val="nil"/>
          <w:between w:val="nil"/>
        </w:pBdr>
        <w:spacing w:line="240" w:lineRule="auto"/>
        <w:jc w:val="left"/>
      </w:pPr>
      <w:r>
        <w:t>Une dyspnée inspiratoire avec cornage témoigne d’une pathologie des voies aériennes supérieures</w:t>
      </w:r>
    </w:p>
    <w:p w14:paraId="243A542D" w14:textId="77777777" w:rsidR="00E22E24" w:rsidRDefault="00E22E24" w:rsidP="00E22E24"/>
    <w:p w14:paraId="6CBBF78B" w14:textId="77777777" w:rsidR="00E22E24" w:rsidRDefault="00E22E24" w:rsidP="00E22E24">
      <w:pPr>
        <w:numPr>
          <w:ilvl w:val="0"/>
          <w:numId w:val="36"/>
        </w:numPr>
        <w:pBdr>
          <w:top w:val="nil"/>
          <w:left w:val="nil"/>
          <w:bottom w:val="nil"/>
          <w:right w:val="nil"/>
          <w:between w:val="nil"/>
        </w:pBdr>
        <w:spacing w:line="240" w:lineRule="auto"/>
        <w:jc w:val="left"/>
        <w:rPr>
          <w:b/>
          <w:bCs/>
        </w:rPr>
      </w:pPr>
      <w:r>
        <w:rPr>
          <w:b/>
          <w:bCs/>
        </w:rPr>
        <w:t>QRM</w:t>
      </w:r>
    </w:p>
    <w:p w14:paraId="02148E5B" w14:textId="77777777" w:rsidR="00E22E24" w:rsidRDefault="00E22E24" w:rsidP="00E22E24">
      <w:r>
        <w:t>Pour quantifier la dyspnée chronique, on peut utiliser :</w:t>
      </w:r>
    </w:p>
    <w:p w14:paraId="69A5DA1A" w14:textId="77777777" w:rsidR="00E22E24" w:rsidRDefault="00E22E24" w:rsidP="00E22E24">
      <w:pPr>
        <w:numPr>
          <w:ilvl w:val="0"/>
          <w:numId w:val="34"/>
        </w:numPr>
        <w:pBdr>
          <w:top w:val="nil"/>
          <w:left w:val="nil"/>
          <w:bottom w:val="nil"/>
          <w:right w:val="nil"/>
          <w:between w:val="nil"/>
        </w:pBdr>
        <w:spacing w:line="240" w:lineRule="auto"/>
        <w:jc w:val="left"/>
      </w:pPr>
      <w:r>
        <w:t xml:space="preserve">L’échelle </w:t>
      </w:r>
      <w:proofErr w:type="spellStart"/>
      <w:r>
        <w:t>mMRC</w:t>
      </w:r>
      <w:proofErr w:type="spellEnd"/>
      <w:r>
        <w:t xml:space="preserve"> (échelle modifiée du </w:t>
      </w:r>
      <w:proofErr w:type="spellStart"/>
      <w:r>
        <w:t>Medical</w:t>
      </w:r>
      <w:proofErr w:type="spellEnd"/>
      <w:r>
        <w:t xml:space="preserve"> </w:t>
      </w:r>
      <w:proofErr w:type="spellStart"/>
      <w:r>
        <w:t>Research</w:t>
      </w:r>
      <w:proofErr w:type="spellEnd"/>
      <w:r>
        <w:t xml:space="preserve"> Council)</w:t>
      </w:r>
    </w:p>
    <w:p w14:paraId="1AACF543" w14:textId="77777777" w:rsidR="00E22E24" w:rsidRDefault="00E22E24" w:rsidP="00E22E24">
      <w:pPr>
        <w:numPr>
          <w:ilvl w:val="0"/>
          <w:numId w:val="34"/>
        </w:numPr>
        <w:pBdr>
          <w:top w:val="nil"/>
          <w:left w:val="nil"/>
          <w:bottom w:val="nil"/>
          <w:right w:val="nil"/>
          <w:between w:val="nil"/>
        </w:pBdr>
        <w:spacing w:line="240" w:lineRule="auto"/>
        <w:jc w:val="left"/>
      </w:pPr>
      <w:r>
        <w:t>L’échelle de la NYHA (New York Heart Association)</w:t>
      </w:r>
    </w:p>
    <w:p w14:paraId="7849BF56" w14:textId="77777777" w:rsidR="00E22E24" w:rsidRDefault="00E22E24" w:rsidP="00E22E24">
      <w:pPr>
        <w:numPr>
          <w:ilvl w:val="0"/>
          <w:numId w:val="34"/>
        </w:numPr>
        <w:pBdr>
          <w:top w:val="nil"/>
          <w:left w:val="nil"/>
          <w:bottom w:val="nil"/>
          <w:right w:val="nil"/>
          <w:between w:val="nil"/>
        </w:pBdr>
        <w:spacing w:line="240" w:lineRule="auto"/>
        <w:jc w:val="left"/>
      </w:pPr>
      <w:r>
        <w:t>Le score de Fagerström</w:t>
      </w:r>
    </w:p>
    <w:p w14:paraId="403E48B1" w14:textId="77777777" w:rsidR="00E22E24" w:rsidRDefault="00E22E24" w:rsidP="00E22E24">
      <w:pPr>
        <w:numPr>
          <w:ilvl w:val="0"/>
          <w:numId w:val="34"/>
        </w:numPr>
        <w:pBdr>
          <w:top w:val="nil"/>
          <w:left w:val="nil"/>
          <w:bottom w:val="nil"/>
          <w:right w:val="nil"/>
          <w:between w:val="nil"/>
        </w:pBdr>
        <w:spacing w:line="240" w:lineRule="auto"/>
        <w:jc w:val="left"/>
      </w:pPr>
      <w:r>
        <w:t>Le score de GOLD</w:t>
      </w:r>
    </w:p>
    <w:p w14:paraId="30779148" w14:textId="77777777" w:rsidR="00E22E24" w:rsidRPr="007C7DD6" w:rsidRDefault="00E22E24" w:rsidP="00E22E24">
      <w:pPr>
        <w:numPr>
          <w:ilvl w:val="0"/>
          <w:numId w:val="34"/>
        </w:numPr>
        <w:pBdr>
          <w:top w:val="nil"/>
          <w:left w:val="nil"/>
          <w:bottom w:val="nil"/>
          <w:right w:val="nil"/>
          <w:between w:val="nil"/>
        </w:pBdr>
        <w:spacing w:line="240" w:lineRule="auto"/>
        <w:jc w:val="left"/>
        <w:rPr>
          <w:lang w:val="en-US"/>
        </w:rPr>
      </w:pPr>
      <w:r w:rsidRPr="007C7DD6">
        <w:rPr>
          <w:lang w:val="en-US"/>
        </w:rPr>
        <w:t>Le score ACT (asthma control test)</w:t>
      </w:r>
    </w:p>
    <w:p w14:paraId="760D4EF8" w14:textId="77777777" w:rsidR="00E22E24" w:rsidRDefault="00E22E24" w:rsidP="00E22E24">
      <w:pPr>
        <w:numPr>
          <w:ilvl w:val="0"/>
          <w:numId w:val="34"/>
        </w:numPr>
        <w:pBdr>
          <w:top w:val="nil"/>
          <w:left w:val="nil"/>
          <w:bottom w:val="nil"/>
          <w:right w:val="nil"/>
          <w:between w:val="nil"/>
        </w:pBdr>
        <w:spacing w:line="240" w:lineRule="auto"/>
        <w:jc w:val="left"/>
      </w:pPr>
      <w:r>
        <w:t>L’échelle de Mac Adams</w:t>
      </w:r>
    </w:p>
    <w:p w14:paraId="779B7BCC" w14:textId="77777777" w:rsidR="00E22E24" w:rsidRDefault="00E22E24" w:rsidP="00E22E24"/>
    <w:p w14:paraId="22E93D1E" w14:textId="77777777" w:rsidR="00E22E24" w:rsidRDefault="00E22E24" w:rsidP="00E22E24">
      <w:pPr>
        <w:numPr>
          <w:ilvl w:val="0"/>
          <w:numId w:val="36"/>
        </w:numPr>
        <w:pBdr>
          <w:top w:val="nil"/>
          <w:left w:val="nil"/>
          <w:bottom w:val="nil"/>
          <w:right w:val="nil"/>
          <w:between w:val="nil"/>
        </w:pBdr>
        <w:spacing w:line="240" w:lineRule="auto"/>
        <w:jc w:val="left"/>
        <w:rPr>
          <w:b/>
          <w:bCs/>
        </w:rPr>
      </w:pPr>
      <w:r>
        <w:rPr>
          <w:b/>
          <w:bCs/>
        </w:rPr>
        <w:t>QRM</w:t>
      </w:r>
    </w:p>
    <w:p w14:paraId="68DA730D" w14:textId="77777777" w:rsidR="00E22E24" w:rsidRDefault="00E22E24" w:rsidP="00E22E24">
      <w:r>
        <w:t>En cas de dyspnée isolée, à auscultation pulmonaire normale, quel(s) diagnostic(s) peut(peuvent) être évoqué(s)</w:t>
      </w:r>
      <w:r>
        <w:rPr>
          <w:rFonts w:ascii="Arial" w:eastAsia="Arial" w:hAnsi="Arial" w:cs="Arial"/>
        </w:rPr>
        <w:t> </w:t>
      </w:r>
      <w:r>
        <w:t>?</w:t>
      </w:r>
    </w:p>
    <w:p w14:paraId="1F7C9AAF" w14:textId="77777777" w:rsidR="00E22E24" w:rsidRDefault="00E22E24" w:rsidP="00E22E24">
      <w:pPr>
        <w:numPr>
          <w:ilvl w:val="0"/>
          <w:numId w:val="31"/>
        </w:numPr>
        <w:spacing w:line="240" w:lineRule="auto"/>
        <w:jc w:val="left"/>
      </w:pPr>
      <w:r>
        <w:t>Pathologie neuromusculaire</w:t>
      </w:r>
    </w:p>
    <w:p w14:paraId="0A46E0B4" w14:textId="77777777" w:rsidR="00E22E24" w:rsidRDefault="00E22E24" w:rsidP="00E22E24">
      <w:pPr>
        <w:numPr>
          <w:ilvl w:val="0"/>
          <w:numId w:val="31"/>
        </w:numPr>
        <w:spacing w:line="240" w:lineRule="auto"/>
        <w:jc w:val="left"/>
      </w:pPr>
      <w:r>
        <w:t>Anémie</w:t>
      </w:r>
    </w:p>
    <w:p w14:paraId="5C27048C" w14:textId="77777777" w:rsidR="00E22E24" w:rsidRDefault="00E22E24" w:rsidP="00E22E24">
      <w:pPr>
        <w:numPr>
          <w:ilvl w:val="0"/>
          <w:numId w:val="31"/>
        </w:numPr>
        <w:spacing w:line="240" w:lineRule="auto"/>
        <w:jc w:val="left"/>
      </w:pPr>
      <w:r>
        <w:t>Embolie pulmonaire</w:t>
      </w:r>
    </w:p>
    <w:p w14:paraId="5FE660AC" w14:textId="77777777" w:rsidR="00E22E24" w:rsidRDefault="00E22E24" w:rsidP="00E22E24">
      <w:pPr>
        <w:numPr>
          <w:ilvl w:val="0"/>
          <w:numId w:val="31"/>
        </w:numPr>
        <w:spacing w:line="240" w:lineRule="auto"/>
        <w:jc w:val="left"/>
      </w:pPr>
      <w:r>
        <w:t>Syndrome d’hyperventilation</w:t>
      </w:r>
    </w:p>
    <w:p w14:paraId="2417A351" w14:textId="77777777" w:rsidR="00E22E24" w:rsidRDefault="00E22E24" w:rsidP="00E22E24">
      <w:pPr>
        <w:numPr>
          <w:ilvl w:val="0"/>
          <w:numId w:val="31"/>
        </w:numPr>
        <w:spacing w:line="240" w:lineRule="auto"/>
        <w:jc w:val="left"/>
      </w:pPr>
      <w:r>
        <w:t>Œdème pulmonaire cardiogénique</w:t>
      </w:r>
    </w:p>
    <w:p w14:paraId="39E1256E" w14:textId="77777777" w:rsidR="00E22E24" w:rsidRDefault="00E22E24" w:rsidP="00E22E24">
      <w:pPr>
        <w:jc w:val="center"/>
      </w:pPr>
    </w:p>
    <w:p w14:paraId="0D65BFFC" w14:textId="77777777" w:rsidR="00E22E24" w:rsidRDefault="00E22E24" w:rsidP="00E22E24">
      <w:pPr>
        <w:numPr>
          <w:ilvl w:val="0"/>
          <w:numId w:val="36"/>
        </w:numPr>
        <w:pBdr>
          <w:top w:val="nil"/>
          <w:left w:val="nil"/>
          <w:bottom w:val="nil"/>
          <w:right w:val="nil"/>
          <w:between w:val="nil"/>
        </w:pBdr>
        <w:spacing w:line="240" w:lineRule="auto"/>
        <w:jc w:val="left"/>
        <w:rPr>
          <w:b/>
          <w:bCs/>
        </w:rPr>
      </w:pPr>
      <w:bookmarkStart w:id="2" w:name="_heading=h.xxqkkzje77uz" w:colFirst="0" w:colLast="0"/>
      <w:bookmarkEnd w:id="2"/>
      <w:r>
        <w:rPr>
          <w:b/>
          <w:bCs/>
        </w:rPr>
        <w:t>QRM</w:t>
      </w:r>
    </w:p>
    <w:p w14:paraId="1382E3EB" w14:textId="230540B2" w:rsidR="00E22E24" w:rsidRDefault="00E22E24" w:rsidP="00E22E24">
      <w:r>
        <w:rPr>
          <w:noProof/>
        </w:rPr>
        <w:lastRenderedPageBreak/>
        <w:drawing>
          <wp:anchor distT="0" distB="0" distL="114300" distR="114300" simplePos="0" relativeHeight="251727872" behindDoc="0" locked="0" layoutInCell="1" hidden="0" allowOverlap="1" wp14:anchorId="5CAF2F72" wp14:editId="1B8FC3F5">
            <wp:simplePos x="0" y="0"/>
            <wp:positionH relativeFrom="margin">
              <wp:align>right</wp:align>
            </wp:positionH>
            <wp:positionV relativeFrom="paragraph">
              <wp:posOffset>8890</wp:posOffset>
            </wp:positionV>
            <wp:extent cx="2912110" cy="2075180"/>
            <wp:effectExtent l="0" t="0" r="2540" b="1270"/>
            <wp:wrapSquare wrapText="bothSides" distT="0" distB="0" distL="114300" distR="114300"/>
            <wp:docPr id="2" name="image5.jpg" descr="Une image contenant graphiq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jpg" descr="Une image contenant graphique&#10;&#10;Description générée automatiquement"/>
                    <pic:cNvPicPr preferRelativeResize="0"/>
                  </pic:nvPicPr>
                  <pic:blipFill>
                    <a:blip r:embed="rId17"/>
                    <a:srcRect/>
                    <a:stretch>
                      <a:fillRect/>
                    </a:stretch>
                  </pic:blipFill>
                  <pic:spPr>
                    <a:xfrm>
                      <a:off x="0" y="0"/>
                      <a:ext cx="2912110" cy="2075180"/>
                    </a:xfrm>
                    <a:prstGeom prst="rect">
                      <a:avLst/>
                    </a:prstGeom>
                    <a:ln/>
                  </pic:spPr>
                </pic:pic>
              </a:graphicData>
            </a:graphic>
          </wp:anchor>
        </w:drawing>
      </w:r>
      <w:r>
        <w:t>Quelles sont les légendes correctes concernant les volumes pulmonaires</w:t>
      </w:r>
      <w:r>
        <w:rPr>
          <w:rFonts w:ascii="Arial" w:eastAsia="Arial" w:hAnsi="Arial" w:cs="Arial"/>
        </w:rPr>
        <w:t> </w:t>
      </w:r>
      <w:r>
        <w:t>?</w:t>
      </w:r>
    </w:p>
    <w:p w14:paraId="1F6E58C8" w14:textId="77777777" w:rsidR="00E22E24" w:rsidRDefault="00E22E24" w:rsidP="00E22E24">
      <w:pPr>
        <w:jc w:val="center"/>
      </w:pPr>
    </w:p>
    <w:p w14:paraId="6750C326" w14:textId="77777777" w:rsidR="00E22E24" w:rsidRDefault="00E22E24" w:rsidP="00E22E24">
      <w:pPr>
        <w:numPr>
          <w:ilvl w:val="0"/>
          <w:numId w:val="35"/>
        </w:numPr>
        <w:pBdr>
          <w:top w:val="nil"/>
          <w:left w:val="nil"/>
          <w:bottom w:val="nil"/>
          <w:right w:val="nil"/>
          <w:between w:val="nil"/>
        </w:pBdr>
        <w:spacing w:line="240" w:lineRule="auto"/>
      </w:pPr>
      <w:r>
        <w:t>Volume 1 = capacité pulmonaire totale</w:t>
      </w:r>
    </w:p>
    <w:p w14:paraId="205B887C" w14:textId="77777777" w:rsidR="00E22E24" w:rsidRDefault="00E22E24" w:rsidP="00E22E24">
      <w:pPr>
        <w:numPr>
          <w:ilvl w:val="0"/>
          <w:numId w:val="35"/>
        </w:numPr>
        <w:pBdr>
          <w:top w:val="nil"/>
          <w:left w:val="nil"/>
          <w:bottom w:val="nil"/>
          <w:right w:val="nil"/>
          <w:between w:val="nil"/>
        </w:pBdr>
        <w:spacing w:line="240" w:lineRule="auto"/>
      </w:pPr>
      <w:r>
        <w:t>Volume 2 = capacité vitale</w:t>
      </w:r>
    </w:p>
    <w:p w14:paraId="728FC44D" w14:textId="77777777" w:rsidR="00E22E24" w:rsidRDefault="00E22E24" w:rsidP="00E22E24">
      <w:pPr>
        <w:numPr>
          <w:ilvl w:val="0"/>
          <w:numId w:val="35"/>
        </w:numPr>
        <w:pBdr>
          <w:top w:val="nil"/>
          <w:left w:val="nil"/>
          <w:bottom w:val="nil"/>
          <w:right w:val="nil"/>
          <w:between w:val="nil"/>
        </w:pBdr>
        <w:spacing w:line="240" w:lineRule="auto"/>
      </w:pPr>
      <w:r>
        <w:t>Volume 3 = capacité inspiratoire</w:t>
      </w:r>
    </w:p>
    <w:p w14:paraId="106AB436" w14:textId="77777777" w:rsidR="00E22E24" w:rsidRDefault="00E22E24" w:rsidP="00E22E24">
      <w:pPr>
        <w:numPr>
          <w:ilvl w:val="0"/>
          <w:numId w:val="35"/>
        </w:numPr>
        <w:pBdr>
          <w:top w:val="nil"/>
          <w:left w:val="nil"/>
          <w:bottom w:val="nil"/>
          <w:right w:val="nil"/>
          <w:between w:val="nil"/>
        </w:pBdr>
        <w:spacing w:line="240" w:lineRule="auto"/>
      </w:pPr>
      <w:r>
        <w:t>Volume 4 = VEMS</w:t>
      </w:r>
    </w:p>
    <w:p w14:paraId="6890475E" w14:textId="77777777" w:rsidR="00E22E24" w:rsidRDefault="00E22E24" w:rsidP="00E22E24">
      <w:pPr>
        <w:numPr>
          <w:ilvl w:val="0"/>
          <w:numId w:val="35"/>
        </w:numPr>
        <w:pBdr>
          <w:top w:val="nil"/>
          <w:left w:val="nil"/>
          <w:bottom w:val="nil"/>
          <w:right w:val="nil"/>
          <w:between w:val="nil"/>
        </w:pBdr>
        <w:spacing w:line="240" w:lineRule="auto"/>
      </w:pPr>
      <w:r>
        <w:t>Volume 5 = volume résiduel</w:t>
      </w:r>
    </w:p>
    <w:p w14:paraId="020ED37E" w14:textId="77777777" w:rsidR="00E22E24" w:rsidRDefault="00E22E24" w:rsidP="00E22E24">
      <w:pPr>
        <w:jc w:val="center"/>
      </w:pPr>
    </w:p>
    <w:p w14:paraId="0DD4434C" w14:textId="77777777" w:rsidR="00E22E24" w:rsidRDefault="00E22E24" w:rsidP="00E22E24">
      <w:pPr>
        <w:jc w:val="center"/>
      </w:pPr>
    </w:p>
    <w:p w14:paraId="232668C5" w14:textId="77777777" w:rsidR="00E22E24" w:rsidRDefault="00E22E24" w:rsidP="00E22E24">
      <w:pPr>
        <w:jc w:val="center"/>
      </w:pPr>
    </w:p>
    <w:p w14:paraId="138E13DA" w14:textId="77777777" w:rsidR="00E22E24" w:rsidRDefault="00E22E24" w:rsidP="00E22E24">
      <w:pPr>
        <w:jc w:val="center"/>
      </w:pPr>
    </w:p>
    <w:p w14:paraId="4C9C5435" w14:textId="77777777" w:rsidR="00E22E24" w:rsidRDefault="00E22E24" w:rsidP="00E22E24">
      <w:pPr>
        <w:jc w:val="center"/>
      </w:pPr>
    </w:p>
    <w:p w14:paraId="24575012" w14:textId="77777777" w:rsidR="00E22E24" w:rsidRDefault="00E22E24" w:rsidP="00E22E24">
      <w:pPr>
        <w:jc w:val="center"/>
      </w:pPr>
    </w:p>
    <w:p w14:paraId="44A77BB6" w14:textId="77777777" w:rsidR="00E22E24" w:rsidRDefault="00E22E24" w:rsidP="00E22E24">
      <w:pPr>
        <w:numPr>
          <w:ilvl w:val="0"/>
          <w:numId w:val="36"/>
        </w:numPr>
        <w:pBdr>
          <w:top w:val="nil"/>
          <w:left w:val="nil"/>
          <w:bottom w:val="nil"/>
          <w:right w:val="nil"/>
          <w:between w:val="nil"/>
        </w:pBdr>
        <w:spacing w:line="240" w:lineRule="auto"/>
        <w:jc w:val="left"/>
        <w:rPr>
          <w:b/>
          <w:bCs/>
        </w:rPr>
      </w:pPr>
      <w:r>
        <w:rPr>
          <w:b/>
          <w:bCs/>
        </w:rPr>
        <w:t>QRU</w:t>
      </w:r>
    </w:p>
    <w:p w14:paraId="6841BF4B" w14:textId="77777777" w:rsidR="00E22E24" w:rsidRDefault="00E22E24" w:rsidP="00E22E24">
      <w:r>
        <w:t>Une touriste anglaise consulte pour une majoration de sa toux et de sa dyspnée et l’apparition d’expectorations purulentes. Elle vous montre un courrier de son médecin qui dit suivre cette dame pour une BPCO et qui signale qu’habituellement «</w:t>
      </w:r>
      <w:r>
        <w:rPr>
          <w:rFonts w:ascii="Arial" w:eastAsia="Arial" w:hAnsi="Arial" w:cs="Arial"/>
        </w:rPr>
        <w:t> </w:t>
      </w:r>
      <w:r>
        <w:t xml:space="preserve">I have to stop </w:t>
      </w:r>
      <w:proofErr w:type="spellStart"/>
      <w:r>
        <w:t>breathing</w:t>
      </w:r>
      <w:proofErr w:type="spellEnd"/>
      <w:r>
        <w:t xml:space="preserve"> </w:t>
      </w:r>
      <w:proofErr w:type="spellStart"/>
      <w:r>
        <w:t>when</w:t>
      </w:r>
      <w:proofErr w:type="spellEnd"/>
      <w:r>
        <w:t xml:space="preserve"> I </w:t>
      </w:r>
      <w:proofErr w:type="spellStart"/>
      <w:r>
        <w:t>walk</w:t>
      </w:r>
      <w:proofErr w:type="spellEnd"/>
      <w:r>
        <w:t xml:space="preserve"> to </w:t>
      </w:r>
      <w:proofErr w:type="spellStart"/>
      <w:r>
        <w:t>my</w:t>
      </w:r>
      <w:proofErr w:type="spellEnd"/>
      <w:r>
        <w:t xml:space="preserve"> </w:t>
      </w:r>
      <w:proofErr w:type="spellStart"/>
      <w:r>
        <w:t>own</w:t>
      </w:r>
      <w:proofErr w:type="spellEnd"/>
      <w:r>
        <w:t xml:space="preserve"> pace on flat </w:t>
      </w:r>
      <w:proofErr w:type="spellStart"/>
      <w:r>
        <w:t>ground</w:t>
      </w:r>
      <w:proofErr w:type="spellEnd"/>
      <w:r>
        <w:rPr>
          <w:rFonts w:ascii="Arial" w:eastAsia="Arial" w:hAnsi="Arial" w:cs="Arial"/>
        </w:rPr>
        <w:t> </w:t>
      </w:r>
      <w:r>
        <w:t>». Quelle est l’affirmation juste</w:t>
      </w:r>
      <w:r>
        <w:rPr>
          <w:rFonts w:ascii="Arial" w:eastAsia="Arial" w:hAnsi="Arial" w:cs="Arial"/>
        </w:rPr>
        <w:t> </w:t>
      </w:r>
      <w:r>
        <w:t>?</w:t>
      </w:r>
    </w:p>
    <w:p w14:paraId="3D5499B5" w14:textId="77777777" w:rsidR="00E22E24" w:rsidRDefault="00E22E24" w:rsidP="00E22E24">
      <w:pPr>
        <w:numPr>
          <w:ilvl w:val="0"/>
          <w:numId w:val="37"/>
        </w:numPr>
        <w:pBdr>
          <w:top w:val="nil"/>
          <w:left w:val="nil"/>
          <w:bottom w:val="nil"/>
          <w:right w:val="nil"/>
          <w:between w:val="nil"/>
        </w:pBdr>
        <w:spacing w:line="240" w:lineRule="auto"/>
      </w:pPr>
      <w:r>
        <w:t xml:space="preserve">Cette patiente est essoufflée pour les gestes de la vie courante (habillage, déshabillage) </w:t>
      </w:r>
    </w:p>
    <w:p w14:paraId="71997916" w14:textId="77777777" w:rsidR="00E22E24" w:rsidRDefault="00E22E24" w:rsidP="00E22E24">
      <w:pPr>
        <w:numPr>
          <w:ilvl w:val="0"/>
          <w:numId w:val="37"/>
        </w:numPr>
        <w:pBdr>
          <w:top w:val="nil"/>
          <w:left w:val="nil"/>
          <w:bottom w:val="nil"/>
          <w:right w:val="nil"/>
          <w:between w:val="nil"/>
        </w:pBdr>
        <w:spacing w:line="240" w:lineRule="auto"/>
      </w:pPr>
      <w:r>
        <w:t>Est essoufflée quand elle marche à sa propre allure sur terrain plat</w:t>
      </w:r>
    </w:p>
    <w:p w14:paraId="27C73402" w14:textId="77777777" w:rsidR="00E22E24" w:rsidRDefault="00E22E24" w:rsidP="00E22E24">
      <w:pPr>
        <w:numPr>
          <w:ilvl w:val="0"/>
          <w:numId w:val="37"/>
        </w:numPr>
        <w:pBdr>
          <w:top w:val="nil"/>
          <w:left w:val="nil"/>
          <w:bottom w:val="nil"/>
          <w:right w:val="nil"/>
          <w:between w:val="nil"/>
        </w:pBdr>
        <w:spacing w:line="240" w:lineRule="auto"/>
      </w:pPr>
      <w:r>
        <w:t>Est essoufflée quand elle ralentit le pas ou qu’elle descend une légère côte</w:t>
      </w:r>
    </w:p>
    <w:p w14:paraId="202303AD" w14:textId="4ABDA165" w:rsidR="00E22E24" w:rsidRDefault="00E22E24" w:rsidP="00E22E24">
      <w:pPr>
        <w:numPr>
          <w:ilvl w:val="0"/>
          <w:numId w:val="37"/>
        </w:numPr>
        <w:pBdr>
          <w:top w:val="nil"/>
          <w:left w:val="nil"/>
          <w:bottom w:val="nil"/>
          <w:right w:val="nil"/>
          <w:between w:val="nil"/>
        </w:pBdr>
        <w:spacing w:line="240" w:lineRule="auto"/>
      </w:pPr>
      <w:r>
        <w:t>Marche plus rapidement que le</w:t>
      </w:r>
      <w:r w:rsidR="00832215">
        <w:t>s</w:t>
      </w:r>
      <w:r>
        <w:t xml:space="preserve"> gens de son âge sur terrain plat</w:t>
      </w:r>
    </w:p>
    <w:p w14:paraId="7A50BA3E" w14:textId="77777777" w:rsidR="00E22E24" w:rsidRDefault="00E22E24" w:rsidP="00E22E24">
      <w:pPr>
        <w:numPr>
          <w:ilvl w:val="0"/>
          <w:numId w:val="37"/>
        </w:numPr>
        <w:pBdr>
          <w:top w:val="nil"/>
          <w:left w:val="nil"/>
          <w:bottom w:val="nil"/>
          <w:right w:val="nil"/>
          <w:between w:val="nil"/>
        </w:pBdr>
        <w:spacing w:line="240" w:lineRule="auto"/>
      </w:pPr>
      <w:r>
        <w:t>Peut monter 2 étages sans être essoufflé</w:t>
      </w:r>
    </w:p>
    <w:p w14:paraId="0605D7C9" w14:textId="77777777" w:rsidR="00E22E24" w:rsidRDefault="00E22E24" w:rsidP="00E22E24">
      <w:pPr>
        <w:jc w:val="center"/>
      </w:pPr>
    </w:p>
    <w:p w14:paraId="2933E5DB" w14:textId="77777777" w:rsidR="00E22E24" w:rsidRDefault="00E22E24" w:rsidP="00E22E24">
      <w:pPr>
        <w:numPr>
          <w:ilvl w:val="0"/>
          <w:numId w:val="36"/>
        </w:numPr>
        <w:pBdr>
          <w:top w:val="nil"/>
          <w:left w:val="nil"/>
          <w:bottom w:val="nil"/>
          <w:right w:val="nil"/>
          <w:between w:val="nil"/>
        </w:pBdr>
        <w:spacing w:line="240" w:lineRule="auto"/>
        <w:jc w:val="left"/>
        <w:rPr>
          <w:b/>
          <w:bCs/>
        </w:rPr>
      </w:pPr>
      <w:r>
        <w:rPr>
          <w:b/>
          <w:bCs/>
        </w:rPr>
        <w:t>ZAP</w:t>
      </w:r>
    </w:p>
    <w:p w14:paraId="4705C000" w14:textId="77777777" w:rsidR="00E22E24" w:rsidRDefault="00E22E24" w:rsidP="00E22E24">
      <w:r>
        <w:t>La courbe débit-volume suivante a été réalisée lors d’une visite en médecine du travail chez un homme fumeur de 42 ans.</w:t>
      </w:r>
    </w:p>
    <w:p w14:paraId="42A397BE" w14:textId="77777777" w:rsidR="00E22E24" w:rsidRDefault="00E22E24" w:rsidP="00E22E24">
      <w:pPr>
        <w:jc w:val="center"/>
      </w:pPr>
      <w:r>
        <w:t>.</w:t>
      </w:r>
      <w:r>
        <w:rPr>
          <w:noProof/>
        </w:rPr>
        <w:drawing>
          <wp:inline distT="0" distB="0" distL="0" distR="0" wp14:anchorId="16865D0F" wp14:editId="3BACC584">
            <wp:extent cx="2898140" cy="1828800"/>
            <wp:effectExtent l="0" t="0" r="0" b="0"/>
            <wp:docPr id="16" name="image4.jpg" descr="Une image contenant diagramm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diagramme&#10;&#10;Description générée automatiquement"/>
                    <pic:cNvPicPr preferRelativeResize="0"/>
                  </pic:nvPicPr>
                  <pic:blipFill>
                    <a:blip r:embed="rId18"/>
                    <a:srcRect/>
                    <a:stretch>
                      <a:fillRect/>
                    </a:stretch>
                  </pic:blipFill>
                  <pic:spPr>
                    <a:xfrm>
                      <a:off x="0" y="0"/>
                      <a:ext cx="2898140" cy="1828800"/>
                    </a:xfrm>
                    <a:prstGeom prst="rect">
                      <a:avLst/>
                    </a:prstGeom>
                    <a:ln/>
                  </pic:spPr>
                </pic:pic>
              </a:graphicData>
            </a:graphic>
          </wp:inline>
        </w:drawing>
      </w:r>
    </w:p>
    <w:p w14:paraId="19012267" w14:textId="77777777" w:rsidR="00E22E24" w:rsidRDefault="00E22E24" w:rsidP="00E22E24">
      <w:r>
        <w:t>Pointez sur cette courbe la capacité vitale de cet homme.</w:t>
      </w:r>
    </w:p>
    <w:p w14:paraId="5B917CBE" w14:textId="77777777" w:rsidR="00E22E24" w:rsidRDefault="00E22E24" w:rsidP="00E22E24">
      <w:pPr>
        <w:rPr>
          <w:b/>
          <w:bCs/>
          <w:smallCaps/>
          <w:color w:val="FF0000"/>
        </w:rPr>
      </w:pPr>
    </w:p>
    <w:p w14:paraId="776B6F1E" w14:textId="77777777" w:rsidR="00E22E24" w:rsidRDefault="00E22E24" w:rsidP="00E22E24">
      <w:pPr>
        <w:jc w:val="center"/>
      </w:pPr>
    </w:p>
    <w:p w14:paraId="6F92D9E4" w14:textId="77777777" w:rsidR="00E22E24" w:rsidRDefault="00E22E24" w:rsidP="00E22E24">
      <w:pPr>
        <w:jc w:val="left"/>
        <w:rPr>
          <w:b/>
          <w:bCs/>
          <w:smallCaps/>
          <w:color w:val="0070C0"/>
        </w:rPr>
      </w:pPr>
      <w:r>
        <w:br w:type="page"/>
      </w:r>
    </w:p>
    <w:p w14:paraId="6FBDF3BD" w14:textId="77777777" w:rsidR="00E22E24" w:rsidRDefault="00E22E24" w:rsidP="00E22E24">
      <w:pPr>
        <w:rPr>
          <w:b/>
          <w:bCs/>
          <w:smallCaps/>
          <w:color w:val="0070C0"/>
        </w:rPr>
      </w:pPr>
      <w:r>
        <w:rPr>
          <w:b/>
          <w:bCs/>
          <w:smallCaps/>
          <w:color w:val="0070C0"/>
        </w:rPr>
        <w:lastRenderedPageBreak/>
        <w:t>RÉPONSES</w:t>
      </w:r>
    </w:p>
    <w:p w14:paraId="653C99DC" w14:textId="77777777" w:rsidR="00E22E24" w:rsidRDefault="00E22E24" w:rsidP="00E22E24">
      <w:pPr>
        <w:jc w:val="center"/>
        <w:rPr>
          <w:b/>
          <w:bCs/>
        </w:rPr>
      </w:pPr>
    </w:p>
    <w:p w14:paraId="60E78508" w14:textId="77777777" w:rsidR="00E22E24" w:rsidRDefault="00E22E24" w:rsidP="00E22E24">
      <w:pPr>
        <w:numPr>
          <w:ilvl w:val="0"/>
          <w:numId w:val="38"/>
        </w:numPr>
        <w:pBdr>
          <w:top w:val="nil"/>
          <w:left w:val="nil"/>
          <w:bottom w:val="nil"/>
          <w:right w:val="nil"/>
          <w:between w:val="nil"/>
        </w:pBdr>
        <w:spacing w:line="240" w:lineRule="auto"/>
        <w:jc w:val="left"/>
        <w:rPr>
          <w:b/>
          <w:bCs/>
        </w:rPr>
      </w:pPr>
      <w:r>
        <w:rPr>
          <w:b/>
          <w:bCs/>
        </w:rPr>
        <w:t>QRM</w:t>
      </w:r>
    </w:p>
    <w:p w14:paraId="2CE76444" w14:textId="77777777" w:rsidR="00E22E24" w:rsidRDefault="00E22E24" w:rsidP="00E22E24">
      <w:r>
        <w:t>Réponse : ABDE</w:t>
      </w:r>
    </w:p>
    <w:p w14:paraId="43FE4ECF" w14:textId="77777777" w:rsidR="00E22E24" w:rsidRDefault="00E22E24" w:rsidP="00E22E24">
      <w:r>
        <w:t>Commentaire : la mise en jeu des muscles respiratoires inspiratoires est un signe de lutte. Il peut se voir dans toutes les détresses respiratoires aiguës, quelles que soient leurs causes.</w:t>
      </w:r>
    </w:p>
    <w:p w14:paraId="0E222754" w14:textId="77777777" w:rsidR="00E22E24" w:rsidRDefault="00E22E24" w:rsidP="00E22E24">
      <w:pPr>
        <w:pBdr>
          <w:top w:val="nil"/>
          <w:left w:val="nil"/>
          <w:bottom w:val="nil"/>
          <w:right w:val="nil"/>
          <w:between w:val="nil"/>
        </w:pBdr>
        <w:spacing w:line="240" w:lineRule="auto"/>
        <w:jc w:val="left"/>
        <w:rPr>
          <w:b/>
          <w:bCs/>
        </w:rPr>
      </w:pPr>
    </w:p>
    <w:p w14:paraId="4F4B89F8" w14:textId="77777777" w:rsidR="00E22E24" w:rsidRDefault="00E22E24" w:rsidP="00E22E24">
      <w:pPr>
        <w:numPr>
          <w:ilvl w:val="0"/>
          <w:numId w:val="38"/>
        </w:numPr>
        <w:pBdr>
          <w:top w:val="nil"/>
          <w:left w:val="nil"/>
          <w:bottom w:val="nil"/>
          <w:right w:val="nil"/>
          <w:between w:val="nil"/>
        </w:pBdr>
        <w:spacing w:line="240" w:lineRule="auto"/>
        <w:jc w:val="left"/>
        <w:rPr>
          <w:b/>
          <w:bCs/>
        </w:rPr>
      </w:pPr>
      <w:r>
        <w:rPr>
          <w:b/>
          <w:bCs/>
        </w:rPr>
        <w:t>QRM</w:t>
      </w:r>
    </w:p>
    <w:p w14:paraId="1FF8E1BC" w14:textId="77777777" w:rsidR="00E22E24" w:rsidRDefault="00E22E24" w:rsidP="00E22E24">
      <w:r>
        <w:t>Réponses : CE</w:t>
      </w:r>
    </w:p>
    <w:p w14:paraId="29F8BFB1" w14:textId="77777777" w:rsidR="00E22E24" w:rsidRDefault="00E22E24" w:rsidP="00E22E24">
      <w:r>
        <w:t>Commentaires :</w:t>
      </w:r>
    </w:p>
    <w:p w14:paraId="46DEAD56" w14:textId="77777777" w:rsidR="00E22E24" w:rsidRDefault="00E22E24" w:rsidP="00E22E24">
      <w:proofErr w:type="spellStart"/>
      <w:r>
        <w:t>Antépnée</w:t>
      </w:r>
      <w:proofErr w:type="spellEnd"/>
      <w:r>
        <w:t xml:space="preserve"> = dyspnée en antéflexion</w:t>
      </w:r>
      <w:r>
        <w:rPr>
          <w:rFonts w:ascii="Arial" w:eastAsia="Arial" w:hAnsi="Arial" w:cs="Arial"/>
        </w:rPr>
        <w:t> </w:t>
      </w:r>
      <w:r>
        <w:t>; Bradypnée = réduction de la fréquence respiratoire</w:t>
      </w:r>
      <w:r>
        <w:rPr>
          <w:rFonts w:ascii="Arial" w:eastAsia="Arial" w:hAnsi="Arial" w:cs="Arial"/>
        </w:rPr>
        <w:t> </w:t>
      </w:r>
      <w:r>
        <w:t>; Tachypnée ou polypnée = augmentation de la fréquence respiratoire</w:t>
      </w:r>
      <w:r>
        <w:rPr>
          <w:rFonts w:ascii="Arial" w:eastAsia="Arial" w:hAnsi="Arial" w:cs="Arial"/>
        </w:rPr>
        <w:t> </w:t>
      </w:r>
      <w:r>
        <w:t xml:space="preserve">; </w:t>
      </w:r>
      <w:proofErr w:type="spellStart"/>
      <w:r>
        <w:t>Platypnée</w:t>
      </w:r>
      <w:proofErr w:type="spellEnd"/>
      <w:r>
        <w:t xml:space="preserve"> = dyspnée en position debout, améliorée en décubitus dorsal</w:t>
      </w:r>
    </w:p>
    <w:p w14:paraId="67AC9362" w14:textId="77777777" w:rsidR="00E22E24" w:rsidRDefault="00E22E24" w:rsidP="00E22E24"/>
    <w:p w14:paraId="629EF9F4" w14:textId="77777777" w:rsidR="00E22E24" w:rsidRDefault="00E22E24" w:rsidP="00E22E24">
      <w:pPr>
        <w:numPr>
          <w:ilvl w:val="0"/>
          <w:numId w:val="38"/>
        </w:numPr>
        <w:pBdr>
          <w:top w:val="nil"/>
          <w:left w:val="nil"/>
          <w:bottom w:val="nil"/>
          <w:right w:val="nil"/>
          <w:between w:val="nil"/>
        </w:pBdr>
        <w:spacing w:line="240" w:lineRule="auto"/>
        <w:jc w:val="left"/>
        <w:rPr>
          <w:b/>
          <w:bCs/>
        </w:rPr>
      </w:pPr>
      <w:r>
        <w:rPr>
          <w:b/>
          <w:bCs/>
        </w:rPr>
        <w:t>QRM</w:t>
      </w:r>
    </w:p>
    <w:p w14:paraId="07E8004D" w14:textId="77777777" w:rsidR="00E22E24" w:rsidRDefault="00E22E24" w:rsidP="00E22E24">
      <w:r>
        <w:t>Réponse : AB</w:t>
      </w:r>
    </w:p>
    <w:p w14:paraId="6A604AB5" w14:textId="77777777" w:rsidR="00E22E24" w:rsidRDefault="00E22E24" w:rsidP="00E22E24">
      <w:r>
        <w:t xml:space="preserve">Commentaires : </w:t>
      </w:r>
    </w:p>
    <w:p w14:paraId="0B1EFF90" w14:textId="77777777" w:rsidR="00E22E24" w:rsidRDefault="00E22E24" w:rsidP="00E22E24">
      <w:r>
        <w:t xml:space="preserve">- L’échelle </w:t>
      </w:r>
      <w:proofErr w:type="spellStart"/>
      <w:r>
        <w:t>mMRC</w:t>
      </w:r>
      <w:proofErr w:type="spellEnd"/>
      <w:r>
        <w:t xml:space="preserve"> et l’échelle de la NYHA sont des </w:t>
      </w:r>
      <w:proofErr w:type="spellStart"/>
      <w:r>
        <w:t>autoquestionnaires</w:t>
      </w:r>
      <w:proofErr w:type="spellEnd"/>
      <w:r>
        <w:t xml:space="preserve"> utilisés en routine en pneumologie et en cardiologie pour apprécier l’impact de la dyspnée sur les activités physiques du patient.</w:t>
      </w:r>
    </w:p>
    <w:p w14:paraId="3F3EE9D1" w14:textId="77777777" w:rsidR="00E22E24" w:rsidRDefault="00E22E24" w:rsidP="00E22E24">
      <w:r>
        <w:t xml:space="preserve">- Le score de Fagerström permet d’évaluer la dépendance à la nicotine (cf. item tabagisme). </w:t>
      </w:r>
    </w:p>
    <w:p w14:paraId="6B9CBABC" w14:textId="77777777" w:rsidR="00E22E24" w:rsidRDefault="00E22E24" w:rsidP="00E22E24">
      <w:r>
        <w:t xml:space="preserve">- La classification de GOLD sert à grader la sévérité de l’obstruction bronchique dans la BPCO. </w:t>
      </w:r>
    </w:p>
    <w:p w14:paraId="76B4A6E5" w14:textId="77777777" w:rsidR="00E22E24" w:rsidRDefault="00E22E24" w:rsidP="00E22E24">
      <w:r>
        <w:t>- Le score ACT permet d’évaluer le contrôle de l’asthme</w:t>
      </w:r>
    </w:p>
    <w:p w14:paraId="0B738EEA" w14:textId="77777777" w:rsidR="00E22E24" w:rsidRDefault="00E22E24" w:rsidP="00E22E24">
      <w:r>
        <w:t>- L’échelle de Mac Adams est un distracteur</w:t>
      </w:r>
    </w:p>
    <w:p w14:paraId="6B3E53E3" w14:textId="77777777" w:rsidR="00E22E24" w:rsidRDefault="00E22E24" w:rsidP="00E22E24"/>
    <w:p w14:paraId="51252419" w14:textId="77777777" w:rsidR="00E22E24" w:rsidRDefault="00E22E24" w:rsidP="00E22E24">
      <w:pPr>
        <w:numPr>
          <w:ilvl w:val="0"/>
          <w:numId w:val="38"/>
        </w:numPr>
        <w:pBdr>
          <w:top w:val="nil"/>
          <w:left w:val="nil"/>
          <w:bottom w:val="nil"/>
          <w:right w:val="nil"/>
          <w:between w:val="nil"/>
        </w:pBdr>
        <w:spacing w:line="240" w:lineRule="auto"/>
        <w:jc w:val="left"/>
        <w:rPr>
          <w:b/>
          <w:bCs/>
        </w:rPr>
      </w:pPr>
      <w:r>
        <w:rPr>
          <w:b/>
          <w:bCs/>
        </w:rPr>
        <w:t>QRM</w:t>
      </w:r>
    </w:p>
    <w:p w14:paraId="18E6BE02" w14:textId="77777777" w:rsidR="00E22E24" w:rsidRDefault="00E22E24" w:rsidP="00E22E24">
      <w:r>
        <w:t>Réponse : ABCD</w:t>
      </w:r>
    </w:p>
    <w:p w14:paraId="67140DEB" w14:textId="77777777" w:rsidR="00E22E24" w:rsidRDefault="00E22E24" w:rsidP="00E22E24">
      <w:r>
        <w:t>Commentaire : l’œdème pulmonaire cardiogénique se manifeste le plus souvent par des sibilants ou des crépitants bilatéraux</w:t>
      </w:r>
    </w:p>
    <w:p w14:paraId="0766DD3F" w14:textId="77777777" w:rsidR="00E22E24" w:rsidRDefault="00E22E24" w:rsidP="00E22E24"/>
    <w:p w14:paraId="10426A72" w14:textId="77777777" w:rsidR="00E22E24" w:rsidRDefault="00E22E24" w:rsidP="00E22E24">
      <w:pPr>
        <w:numPr>
          <w:ilvl w:val="0"/>
          <w:numId w:val="38"/>
        </w:numPr>
        <w:pBdr>
          <w:top w:val="nil"/>
          <w:left w:val="nil"/>
          <w:bottom w:val="nil"/>
          <w:right w:val="nil"/>
          <w:between w:val="nil"/>
        </w:pBdr>
        <w:spacing w:line="240" w:lineRule="auto"/>
        <w:jc w:val="left"/>
        <w:rPr>
          <w:b/>
          <w:bCs/>
        </w:rPr>
      </w:pPr>
      <w:r>
        <w:rPr>
          <w:b/>
          <w:bCs/>
        </w:rPr>
        <w:t>QRM</w:t>
      </w:r>
    </w:p>
    <w:p w14:paraId="5EFA3F80" w14:textId="77777777" w:rsidR="00E22E24" w:rsidRDefault="00E22E24" w:rsidP="00E22E24">
      <w:r>
        <w:t>Réponse CE</w:t>
      </w:r>
    </w:p>
    <w:p w14:paraId="4162F228" w14:textId="77777777" w:rsidR="00E22E24" w:rsidRDefault="00E22E24" w:rsidP="00E22E24">
      <w:r>
        <w:t>Commentaire : Volume 1 = Capacité vitale</w:t>
      </w:r>
      <w:r>
        <w:rPr>
          <w:rFonts w:ascii="Arial" w:eastAsia="Arial" w:hAnsi="Arial" w:cs="Arial"/>
        </w:rPr>
        <w:t> </w:t>
      </w:r>
      <w:r>
        <w:t>; Volume 2 = Capacité pulmonaire totale</w:t>
      </w:r>
      <w:r>
        <w:rPr>
          <w:rFonts w:ascii="Arial" w:eastAsia="Arial" w:hAnsi="Arial" w:cs="Arial"/>
        </w:rPr>
        <w:t> </w:t>
      </w:r>
      <w:r>
        <w:t xml:space="preserve">; Volume 4 = Volume courant. Le VEMS est en fait un débit (volume expiratoire maximal </w:t>
      </w:r>
      <w:r>
        <w:rPr>
          <w:b/>
          <w:bCs/>
        </w:rPr>
        <w:t>en une seconde</w:t>
      </w:r>
      <w:r>
        <w:t>)</w:t>
      </w:r>
    </w:p>
    <w:p w14:paraId="0BF0CE83" w14:textId="77777777" w:rsidR="00E22E24" w:rsidRDefault="00E22E24" w:rsidP="00E22E24">
      <w:pPr>
        <w:jc w:val="center"/>
      </w:pPr>
    </w:p>
    <w:p w14:paraId="302F333C" w14:textId="2FF9870D" w:rsidR="00E22E24" w:rsidRDefault="00E22E24" w:rsidP="00E22E24">
      <w:pPr>
        <w:numPr>
          <w:ilvl w:val="0"/>
          <w:numId w:val="38"/>
        </w:numPr>
        <w:pBdr>
          <w:top w:val="nil"/>
          <w:left w:val="nil"/>
          <w:bottom w:val="nil"/>
          <w:right w:val="nil"/>
          <w:between w:val="nil"/>
        </w:pBdr>
        <w:spacing w:line="240" w:lineRule="auto"/>
        <w:jc w:val="left"/>
        <w:rPr>
          <w:b/>
          <w:bCs/>
        </w:rPr>
      </w:pPr>
      <w:r>
        <w:rPr>
          <w:noProof/>
        </w:rPr>
        <w:drawing>
          <wp:anchor distT="0" distB="0" distL="114300" distR="114300" simplePos="0" relativeHeight="251728896" behindDoc="0" locked="0" layoutInCell="1" hidden="0" allowOverlap="1" wp14:anchorId="6E223437" wp14:editId="12BEB865">
            <wp:simplePos x="0" y="0"/>
            <wp:positionH relativeFrom="margin">
              <wp:align>right</wp:align>
            </wp:positionH>
            <wp:positionV relativeFrom="paragraph">
              <wp:posOffset>10795</wp:posOffset>
            </wp:positionV>
            <wp:extent cx="3721100" cy="1965325"/>
            <wp:effectExtent l="0" t="0" r="0" b="0"/>
            <wp:wrapSquare wrapText="bothSides" distT="0" distB="0" distL="114300" distR="114300"/>
            <wp:docPr id="10" name="image12.pn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2.png" descr="Une image contenant texte&#10;&#10;Description générée automatiquement"/>
                    <pic:cNvPicPr preferRelativeResize="0"/>
                  </pic:nvPicPr>
                  <pic:blipFill>
                    <a:blip r:embed="rId19"/>
                    <a:srcRect/>
                    <a:stretch>
                      <a:fillRect/>
                    </a:stretch>
                  </pic:blipFill>
                  <pic:spPr>
                    <a:xfrm>
                      <a:off x="0" y="0"/>
                      <a:ext cx="3721100" cy="1965325"/>
                    </a:xfrm>
                    <a:prstGeom prst="rect">
                      <a:avLst/>
                    </a:prstGeom>
                    <a:ln/>
                  </pic:spPr>
                </pic:pic>
              </a:graphicData>
            </a:graphic>
          </wp:anchor>
        </w:drawing>
      </w:r>
      <w:r>
        <w:rPr>
          <w:b/>
          <w:bCs/>
        </w:rPr>
        <w:t>QRU</w:t>
      </w:r>
    </w:p>
    <w:p w14:paraId="1DCD4EC1" w14:textId="77777777" w:rsidR="00E22E24" w:rsidRDefault="00E22E24" w:rsidP="00E22E24">
      <w:r>
        <w:t>Réponse : B</w:t>
      </w:r>
    </w:p>
    <w:p w14:paraId="6853004D" w14:textId="77777777" w:rsidR="00E22E24" w:rsidRDefault="00E22E24" w:rsidP="00E22E24"/>
    <w:p w14:paraId="533F8108" w14:textId="77777777" w:rsidR="00E22E24" w:rsidRDefault="00E22E24" w:rsidP="00E22E24">
      <w:pPr>
        <w:jc w:val="center"/>
      </w:pPr>
    </w:p>
    <w:p w14:paraId="464601CC" w14:textId="77777777" w:rsidR="00E22E24" w:rsidRDefault="00E22E24" w:rsidP="00E22E24">
      <w:pPr>
        <w:jc w:val="center"/>
      </w:pPr>
    </w:p>
    <w:p w14:paraId="06BFCC8C" w14:textId="77777777" w:rsidR="00E22E24" w:rsidRDefault="00E22E24" w:rsidP="00E22E24">
      <w:pPr>
        <w:jc w:val="center"/>
      </w:pPr>
    </w:p>
    <w:p w14:paraId="0716DDBF" w14:textId="77777777" w:rsidR="00E22E24" w:rsidRDefault="00E22E24" w:rsidP="00E22E24">
      <w:pPr>
        <w:jc w:val="center"/>
      </w:pPr>
    </w:p>
    <w:p w14:paraId="1345956C" w14:textId="77777777" w:rsidR="00E22E24" w:rsidRDefault="00E22E24" w:rsidP="00E22E24">
      <w:pPr>
        <w:jc w:val="center"/>
      </w:pPr>
    </w:p>
    <w:p w14:paraId="6F820A14" w14:textId="77777777" w:rsidR="00E22E24" w:rsidRDefault="00E22E24" w:rsidP="00E22E24">
      <w:pPr>
        <w:jc w:val="center"/>
      </w:pPr>
    </w:p>
    <w:p w14:paraId="6AC983CB" w14:textId="77777777" w:rsidR="00E22E24" w:rsidRDefault="00E22E24" w:rsidP="00E22E24">
      <w:pPr>
        <w:jc w:val="center"/>
      </w:pPr>
    </w:p>
    <w:p w14:paraId="4FD1FD8E" w14:textId="77777777" w:rsidR="00E22E24" w:rsidRDefault="00E22E24" w:rsidP="00E22E24">
      <w:pPr>
        <w:jc w:val="center"/>
      </w:pPr>
    </w:p>
    <w:p w14:paraId="45F8FF56" w14:textId="77777777" w:rsidR="00E22E24" w:rsidRDefault="00E22E24" w:rsidP="00E22E24">
      <w:pPr>
        <w:jc w:val="center"/>
      </w:pPr>
    </w:p>
    <w:p w14:paraId="7C685C68" w14:textId="77777777" w:rsidR="00E22E24" w:rsidRDefault="00E22E24" w:rsidP="00E22E24">
      <w:pPr>
        <w:jc w:val="center"/>
      </w:pPr>
    </w:p>
    <w:p w14:paraId="4AADFDA3" w14:textId="77777777" w:rsidR="00E22E24" w:rsidRDefault="00E22E24" w:rsidP="00E22E24">
      <w:pPr>
        <w:jc w:val="center"/>
      </w:pPr>
    </w:p>
    <w:p w14:paraId="0FE839CC" w14:textId="1167EE75" w:rsidR="00E22E24" w:rsidRDefault="00E22E24" w:rsidP="00E22E24">
      <w:pPr>
        <w:numPr>
          <w:ilvl w:val="0"/>
          <w:numId w:val="38"/>
        </w:numPr>
        <w:pBdr>
          <w:top w:val="nil"/>
          <w:left w:val="nil"/>
          <w:bottom w:val="nil"/>
          <w:right w:val="nil"/>
          <w:between w:val="nil"/>
        </w:pBdr>
        <w:spacing w:line="240" w:lineRule="auto"/>
        <w:jc w:val="left"/>
        <w:rPr>
          <w:b/>
          <w:bCs/>
        </w:rPr>
      </w:pPr>
      <w:r>
        <w:rPr>
          <w:noProof/>
        </w:rPr>
        <w:lastRenderedPageBreak/>
        <w:drawing>
          <wp:anchor distT="0" distB="0" distL="114300" distR="114300" simplePos="0" relativeHeight="251729920" behindDoc="0" locked="0" layoutInCell="1" hidden="0" allowOverlap="1" wp14:anchorId="19DD2943" wp14:editId="5B33AD2F">
            <wp:simplePos x="0" y="0"/>
            <wp:positionH relativeFrom="margin">
              <wp:align>right</wp:align>
            </wp:positionH>
            <wp:positionV relativeFrom="paragraph">
              <wp:posOffset>473</wp:posOffset>
            </wp:positionV>
            <wp:extent cx="2848610" cy="1793875"/>
            <wp:effectExtent l="0" t="0" r="8890" b="0"/>
            <wp:wrapSquare wrapText="bothSides" distT="0" distB="0" distL="114300" distR="114300"/>
            <wp:docPr id="9" name="image6.png" descr="Une image contenant tabl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png" descr="Une image contenant table&#10;&#10;Description générée automatiquement"/>
                    <pic:cNvPicPr preferRelativeResize="0"/>
                  </pic:nvPicPr>
                  <pic:blipFill>
                    <a:blip r:embed="rId20"/>
                    <a:srcRect/>
                    <a:stretch>
                      <a:fillRect/>
                    </a:stretch>
                  </pic:blipFill>
                  <pic:spPr>
                    <a:xfrm>
                      <a:off x="0" y="0"/>
                      <a:ext cx="2848610" cy="1793875"/>
                    </a:xfrm>
                    <a:prstGeom prst="rect">
                      <a:avLst/>
                    </a:prstGeom>
                    <a:ln/>
                  </pic:spPr>
                </pic:pic>
              </a:graphicData>
            </a:graphic>
          </wp:anchor>
        </w:drawing>
      </w:r>
      <w:r>
        <w:rPr>
          <w:b/>
          <w:bCs/>
        </w:rPr>
        <w:t>ZAP</w:t>
      </w:r>
    </w:p>
    <w:p w14:paraId="5AFE09F2" w14:textId="77777777" w:rsidR="00E22E24" w:rsidRDefault="00E22E24" w:rsidP="00E22E24">
      <w:r>
        <w:t xml:space="preserve">Réponse : </w:t>
      </w:r>
      <w:r>
        <w:rPr>
          <w:color w:val="EE0000"/>
        </w:rPr>
        <w:t>cf. cercle rouge</w:t>
      </w:r>
    </w:p>
    <w:p w14:paraId="5ED063A7" w14:textId="77777777" w:rsidR="00E22E24" w:rsidRDefault="00E22E24" w:rsidP="00E22E24">
      <w:pPr>
        <w:jc w:val="center"/>
      </w:pPr>
      <w:bookmarkStart w:id="3" w:name="_heading=h.1cntw3gkwn51" w:colFirst="0" w:colLast="0"/>
      <w:bookmarkEnd w:id="3"/>
    </w:p>
    <w:p w14:paraId="7B8BD63B" w14:textId="77777777" w:rsidR="00E22E24" w:rsidRDefault="00E22E24" w:rsidP="00E22E24"/>
    <w:p w14:paraId="7933CBB3" w14:textId="77777777" w:rsidR="003E5332" w:rsidRDefault="003E5332" w:rsidP="00E22E24">
      <w:pPr>
        <w:spacing w:line="240" w:lineRule="auto"/>
      </w:pPr>
    </w:p>
    <w:sectPr w:rsidR="003E5332" w:rsidSect="00876EF8">
      <w:headerReference w:type="even" r:id="rId21"/>
      <w:headerReference w:type="default" r:id="rId22"/>
      <w:footerReference w:type="even" r:id="rId23"/>
      <w:footerReference w:type="default" r:id="rId24"/>
      <w:headerReference w:type="first" r:id="rId25"/>
      <w:footerReference w:type="first" r:id="rId26"/>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6936EE" w14:textId="77777777" w:rsidR="00267F7B" w:rsidRDefault="00267F7B" w:rsidP="00510A8B">
      <w:pPr>
        <w:spacing w:line="240" w:lineRule="auto"/>
      </w:pPr>
      <w:r>
        <w:separator/>
      </w:r>
    </w:p>
  </w:endnote>
  <w:endnote w:type="continuationSeparator" w:id="0">
    <w:p w14:paraId="3508F2CD" w14:textId="77777777" w:rsidR="00267F7B" w:rsidRDefault="00267F7B" w:rsidP="00510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661192" w14:textId="77777777" w:rsidR="00510A8B" w:rsidRDefault="00510A8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58B6A0" w14:textId="77777777" w:rsidR="00510A8B" w:rsidRDefault="00510A8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00C35" w14:textId="77777777" w:rsidR="00510A8B" w:rsidRDefault="00510A8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A65313" w14:textId="77777777" w:rsidR="00267F7B" w:rsidRDefault="00267F7B" w:rsidP="00510A8B">
      <w:pPr>
        <w:spacing w:line="240" w:lineRule="auto"/>
      </w:pPr>
      <w:r>
        <w:separator/>
      </w:r>
    </w:p>
  </w:footnote>
  <w:footnote w:type="continuationSeparator" w:id="0">
    <w:p w14:paraId="71BC98F8" w14:textId="77777777" w:rsidR="00267F7B" w:rsidRDefault="00267F7B" w:rsidP="00510A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22AFDE" w14:textId="77777777" w:rsidR="00510A8B" w:rsidRDefault="00510A8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58CD6D" w14:textId="77777777" w:rsidR="00510A8B" w:rsidRPr="00F201C7" w:rsidRDefault="00510A8B" w:rsidP="00510A8B">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155B8A40" w14:textId="77777777" w:rsidR="00510A8B" w:rsidRDefault="00510A8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D8232F" w14:textId="77777777" w:rsidR="00510A8B" w:rsidRDefault="00510A8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541F98"/>
    <w:multiLevelType w:val="multilevel"/>
    <w:tmpl w:val="9B1278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065072"/>
    <w:multiLevelType w:val="multilevel"/>
    <w:tmpl w:val="BD52A796"/>
    <w:lvl w:ilvl="0">
      <w:start w:val="1"/>
      <w:numFmt w:val="decimal"/>
      <w:lvlText w:val="%1"/>
      <w:lvlJc w:val="left"/>
      <w:pPr>
        <w:ind w:left="450" w:hanging="450"/>
      </w:pPr>
    </w:lvl>
    <w:lvl w:ilvl="1">
      <w:start w:val="1"/>
      <w:numFmt w:val="decimal"/>
      <w:lvlText w:val="%2."/>
      <w:lvlJc w:val="left"/>
      <w:pPr>
        <w:ind w:left="720" w:hanging="720"/>
      </w:pPr>
      <w:rPr>
        <w:rFonts w:ascii="Trebuchet MS" w:eastAsia="Trebuchet MS" w:hAnsi="Trebuchet MS" w:cs="Trebuchet MS"/>
        <w:color w:val="FFFFFF"/>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A592F90"/>
    <w:multiLevelType w:val="multilevel"/>
    <w:tmpl w:val="BDC017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D4666F5"/>
    <w:multiLevelType w:val="multilevel"/>
    <w:tmpl w:val="4790D24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62EA6"/>
    <w:multiLevelType w:val="multilevel"/>
    <w:tmpl w:val="A82E90EC"/>
    <w:lvl w:ilvl="0">
      <w:start w:val="1"/>
      <w:numFmt w:val="decimal"/>
      <w:lvlText w:val="%1."/>
      <w:lvlJc w:val="left"/>
      <w:pPr>
        <w:ind w:left="0" w:firstLine="0"/>
      </w:pPr>
      <w:rPr>
        <w:rFonts w:ascii="Trebuchet MS" w:eastAsia="Trebuchet MS" w:hAnsi="Trebuchet MS" w:cs="Trebuchet MS"/>
        <w:b w:val="0"/>
        <w:bCs w:val="0"/>
        <w:i w:val="0"/>
        <w:iCs w:val="0"/>
        <w:smallCaps w:val="0"/>
        <w:strike w:val="0"/>
        <w:color w:val="000000"/>
        <w:u w:val="none"/>
        <w:vertAlign w:val="baseline"/>
      </w:rPr>
    </w:lvl>
    <w:lvl w:ilvl="1">
      <w:start w:val="1"/>
      <w:numFmt w:val="decimal"/>
      <w:lvlText w:val="%1.%2"/>
      <w:lvlJc w:val="left"/>
      <w:pPr>
        <w:ind w:left="705" w:hanging="705"/>
      </w:pPr>
    </w:lvl>
    <w:lvl w:ilvl="2">
      <w:start w:val="2"/>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5923C43"/>
    <w:multiLevelType w:val="multilevel"/>
    <w:tmpl w:val="0DBC47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47A07BB"/>
    <w:multiLevelType w:val="multilevel"/>
    <w:tmpl w:val="31DE6C6C"/>
    <w:lvl w:ilvl="0">
      <w:start w:val="1"/>
      <w:numFmt w:val="bullet"/>
      <w:lvlText w:val=""/>
      <w:lvlJc w:val="left"/>
      <w:pPr>
        <w:ind w:left="1080" w:hanging="360"/>
      </w:pPr>
      <w:rPr>
        <w:rFonts w:ascii="Wingdings 2" w:hAnsi="Wingdings 2"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284A47B0"/>
    <w:multiLevelType w:val="multilevel"/>
    <w:tmpl w:val="03AAF2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B85DAC"/>
    <w:multiLevelType w:val="multilevel"/>
    <w:tmpl w:val="9A263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72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05A1E6D"/>
    <w:multiLevelType w:val="multilevel"/>
    <w:tmpl w:val="B3484630"/>
    <w:lvl w:ilvl="0">
      <w:start w:val="1"/>
      <w:numFmt w:val="bullet"/>
      <w:lvlText w:val=""/>
      <w:lvlJc w:val="left"/>
      <w:pPr>
        <w:ind w:left="1080" w:hanging="360"/>
      </w:pPr>
      <w:rPr>
        <w:rFonts w:ascii="Wingdings 2" w:hAnsi="Wingdings 2"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32314055"/>
    <w:multiLevelType w:val="multilevel"/>
    <w:tmpl w:val="D7EAA9AC"/>
    <w:lvl w:ilvl="0">
      <w:start w:val="1"/>
      <w:numFmt w:val="bullet"/>
      <w:lvlText w:val=""/>
      <w:lvlJc w:val="left"/>
      <w:pPr>
        <w:ind w:left="720" w:hanging="360"/>
      </w:pPr>
      <w:rPr>
        <w:rFonts w:ascii="Wingdings 2" w:hAnsi="Wingdings 2" w:hint="default"/>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4EA3627"/>
    <w:multiLevelType w:val="multilevel"/>
    <w:tmpl w:val="5B46E362"/>
    <w:lvl w:ilvl="0">
      <w:start w:val="1"/>
      <w:numFmt w:val="bullet"/>
      <w:lvlText w:val=""/>
      <w:lvlJc w:val="left"/>
      <w:pPr>
        <w:ind w:left="360" w:hanging="360"/>
      </w:pPr>
      <w:rPr>
        <w:rFonts w:ascii="Wingdings 2" w:hAnsi="Wingdings 2"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57A4EAB"/>
    <w:multiLevelType w:val="multilevel"/>
    <w:tmpl w:val="997838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323C90"/>
    <w:multiLevelType w:val="multilevel"/>
    <w:tmpl w:val="1C24F6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421877"/>
    <w:multiLevelType w:val="multilevel"/>
    <w:tmpl w:val="7222E2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A5C7F4B"/>
    <w:multiLevelType w:val="hybridMultilevel"/>
    <w:tmpl w:val="DE68DC4A"/>
    <w:lvl w:ilvl="0" w:tplc="496E8962">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8" w15:restartNumberingAfterBreak="0">
    <w:nsid w:val="515201C8"/>
    <w:multiLevelType w:val="multilevel"/>
    <w:tmpl w:val="F1C48A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68E3DEE"/>
    <w:multiLevelType w:val="multilevel"/>
    <w:tmpl w:val="2AE4DC40"/>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20" w15:restartNumberingAfterBreak="0">
    <w:nsid w:val="5A47284A"/>
    <w:multiLevelType w:val="multilevel"/>
    <w:tmpl w:val="8D1CE5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DE02528"/>
    <w:multiLevelType w:val="multilevel"/>
    <w:tmpl w:val="5FACAF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097BA2"/>
    <w:multiLevelType w:val="multilevel"/>
    <w:tmpl w:val="9B2A1DA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15C630C"/>
    <w:multiLevelType w:val="multilevel"/>
    <w:tmpl w:val="37C85E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0A146F"/>
    <w:multiLevelType w:val="multilevel"/>
    <w:tmpl w:val="1488F3FA"/>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25" w15:restartNumberingAfterBreak="0">
    <w:nsid w:val="6490256D"/>
    <w:multiLevelType w:val="multilevel"/>
    <w:tmpl w:val="E392F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73E70A8"/>
    <w:multiLevelType w:val="multilevel"/>
    <w:tmpl w:val="5E82399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C5D76F5"/>
    <w:multiLevelType w:val="multilevel"/>
    <w:tmpl w:val="C71C13E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D436211"/>
    <w:multiLevelType w:val="multilevel"/>
    <w:tmpl w:val="DFD6B4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72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E32503E"/>
    <w:multiLevelType w:val="multilevel"/>
    <w:tmpl w:val="38C64B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F07228A"/>
    <w:multiLevelType w:val="multilevel"/>
    <w:tmpl w:val="70362F1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0343C97"/>
    <w:multiLevelType w:val="multilevel"/>
    <w:tmpl w:val="22964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0C21AB6"/>
    <w:multiLevelType w:val="hybridMultilevel"/>
    <w:tmpl w:val="42A4EF6E"/>
    <w:lvl w:ilvl="0" w:tplc="7B3AFBB6">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33" w15:restartNumberingAfterBreak="0">
    <w:nsid w:val="72B548A6"/>
    <w:multiLevelType w:val="multilevel"/>
    <w:tmpl w:val="AC04A7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44120EB"/>
    <w:multiLevelType w:val="multilevel"/>
    <w:tmpl w:val="2264B4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50109C8"/>
    <w:multiLevelType w:val="multilevel"/>
    <w:tmpl w:val="00DEBF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C77F63"/>
    <w:multiLevelType w:val="multilevel"/>
    <w:tmpl w:val="8FF412F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F692767"/>
    <w:multiLevelType w:val="hybridMultilevel"/>
    <w:tmpl w:val="FA649AEC"/>
    <w:lvl w:ilvl="0" w:tplc="F4006332">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0"/>
  </w:num>
  <w:num w:numId="2" w16cid:durableId="1579822130">
    <w:abstractNumId w:val="10"/>
  </w:num>
  <w:num w:numId="3" w16cid:durableId="2103211215">
    <w:abstractNumId w:val="37"/>
  </w:num>
  <w:num w:numId="4" w16cid:durableId="2093507064">
    <w:abstractNumId w:val="25"/>
  </w:num>
  <w:num w:numId="5" w16cid:durableId="277297964">
    <w:abstractNumId w:val="22"/>
  </w:num>
  <w:num w:numId="6" w16cid:durableId="2095124442">
    <w:abstractNumId w:val="9"/>
  </w:num>
  <w:num w:numId="7" w16cid:durableId="677581044">
    <w:abstractNumId w:val="31"/>
  </w:num>
  <w:num w:numId="8" w16cid:durableId="631709697">
    <w:abstractNumId w:val="33"/>
  </w:num>
  <w:num w:numId="9" w16cid:durableId="140003476">
    <w:abstractNumId w:val="28"/>
  </w:num>
  <w:num w:numId="10" w16cid:durableId="1384406487">
    <w:abstractNumId w:val="12"/>
  </w:num>
  <w:num w:numId="11" w16cid:durableId="197084859">
    <w:abstractNumId w:val="17"/>
  </w:num>
  <w:num w:numId="12" w16cid:durableId="1581209488">
    <w:abstractNumId w:val="23"/>
  </w:num>
  <w:num w:numId="13" w16cid:durableId="1692564564">
    <w:abstractNumId w:val="6"/>
  </w:num>
  <w:num w:numId="14" w16cid:durableId="343822613">
    <w:abstractNumId w:val="1"/>
  </w:num>
  <w:num w:numId="15" w16cid:durableId="808479257">
    <w:abstractNumId w:val="16"/>
  </w:num>
  <w:num w:numId="16" w16cid:durableId="302200075">
    <w:abstractNumId w:val="27"/>
  </w:num>
  <w:num w:numId="17" w16cid:durableId="254631106">
    <w:abstractNumId w:val="30"/>
  </w:num>
  <w:num w:numId="18" w16cid:durableId="1989898923">
    <w:abstractNumId w:val="14"/>
  </w:num>
  <w:num w:numId="19" w16cid:durableId="1744986926">
    <w:abstractNumId w:val="20"/>
  </w:num>
  <w:num w:numId="20" w16cid:durableId="452406031">
    <w:abstractNumId w:val="19"/>
  </w:num>
  <w:num w:numId="21" w16cid:durableId="101003439">
    <w:abstractNumId w:val="15"/>
  </w:num>
  <w:num w:numId="22" w16cid:durableId="1794322839">
    <w:abstractNumId w:val="32"/>
  </w:num>
  <w:num w:numId="23" w16cid:durableId="1074477064">
    <w:abstractNumId w:val="5"/>
  </w:num>
  <w:num w:numId="24" w16cid:durableId="1158228632">
    <w:abstractNumId w:val="13"/>
  </w:num>
  <w:num w:numId="25" w16cid:durableId="257494242">
    <w:abstractNumId w:val="36"/>
  </w:num>
  <w:num w:numId="26" w16cid:durableId="1480152965">
    <w:abstractNumId w:val="7"/>
  </w:num>
  <w:num w:numId="27" w16cid:durableId="1557661168">
    <w:abstractNumId w:val="11"/>
  </w:num>
  <w:num w:numId="28" w16cid:durableId="378359426">
    <w:abstractNumId w:val="18"/>
  </w:num>
  <w:num w:numId="29" w16cid:durableId="931863548">
    <w:abstractNumId w:val="21"/>
  </w:num>
  <w:num w:numId="30" w16cid:durableId="722676435">
    <w:abstractNumId w:val="2"/>
  </w:num>
  <w:num w:numId="31" w16cid:durableId="428934503">
    <w:abstractNumId w:val="24"/>
  </w:num>
  <w:num w:numId="32" w16cid:durableId="973144273">
    <w:abstractNumId w:val="34"/>
  </w:num>
  <w:num w:numId="33" w16cid:durableId="748767837">
    <w:abstractNumId w:val="8"/>
  </w:num>
  <w:num w:numId="34" w16cid:durableId="689257957">
    <w:abstractNumId w:val="26"/>
  </w:num>
  <w:num w:numId="35" w16cid:durableId="1429036681">
    <w:abstractNumId w:val="35"/>
  </w:num>
  <w:num w:numId="36" w16cid:durableId="1999310609">
    <w:abstractNumId w:val="3"/>
  </w:num>
  <w:num w:numId="37" w16cid:durableId="648704253">
    <w:abstractNumId w:val="4"/>
  </w:num>
  <w:num w:numId="38" w16cid:durableId="1091658290">
    <w:abstractNumId w:val="29"/>
  </w:num>
  <w:num w:numId="39" w16cid:durableId="307633988">
    <w:abstractNumId w:val="10"/>
    <w:lvlOverride w:ilvl="0">
      <w:startOverride w:val="1"/>
    </w:lvlOverride>
  </w:num>
  <w:num w:numId="40" w16cid:durableId="1781535406">
    <w:abstractNumId w:val="10"/>
    <w:lvlOverride w:ilvl="0">
      <w:startOverride w:val="1"/>
    </w:lvlOverride>
  </w:num>
  <w:num w:numId="41" w16cid:durableId="1784837823">
    <w:abstractNumId w:val="10"/>
    <w:lvlOverride w:ilvl="0">
      <w:startOverride w:val="1"/>
    </w:lvlOverride>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1803F0"/>
    <w:rsid w:val="001D386C"/>
    <w:rsid w:val="00236555"/>
    <w:rsid w:val="00267F7B"/>
    <w:rsid w:val="002C7C57"/>
    <w:rsid w:val="00362251"/>
    <w:rsid w:val="00375B9C"/>
    <w:rsid w:val="003E5332"/>
    <w:rsid w:val="00454A58"/>
    <w:rsid w:val="00504ECC"/>
    <w:rsid w:val="00510A8B"/>
    <w:rsid w:val="005645B3"/>
    <w:rsid w:val="005B6A3A"/>
    <w:rsid w:val="00614CBE"/>
    <w:rsid w:val="00665E5D"/>
    <w:rsid w:val="00696E6A"/>
    <w:rsid w:val="00711BBF"/>
    <w:rsid w:val="0082796C"/>
    <w:rsid w:val="00832215"/>
    <w:rsid w:val="00876EF8"/>
    <w:rsid w:val="0088205E"/>
    <w:rsid w:val="008D0B6D"/>
    <w:rsid w:val="00930986"/>
    <w:rsid w:val="0097086C"/>
    <w:rsid w:val="00995C77"/>
    <w:rsid w:val="00A65C23"/>
    <w:rsid w:val="00AC56AB"/>
    <w:rsid w:val="00AF2941"/>
    <w:rsid w:val="00BC5580"/>
    <w:rsid w:val="00C2589B"/>
    <w:rsid w:val="00C65E3C"/>
    <w:rsid w:val="00C70AEE"/>
    <w:rsid w:val="00D12181"/>
    <w:rsid w:val="00D27A46"/>
    <w:rsid w:val="00D4011F"/>
    <w:rsid w:val="00D55DF5"/>
    <w:rsid w:val="00E22E24"/>
    <w:rsid w:val="00E420F7"/>
    <w:rsid w:val="00E54D0A"/>
    <w:rsid w:val="00E84981"/>
    <w:rsid w:val="00EB0DFD"/>
    <w:rsid w:val="00EC1890"/>
    <w:rsid w:val="00EE0D03"/>
    <w:rsid w:val="00F9015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930986"/>
    <w:pPr>
      <w:numPr>
        <w:numId w:val="3"/>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
    <w:rsid w:val="0093098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paragraph" w:styleId="En-tte">
    <w:name w:val="header"/>
    <w:aliases w:val="Car"/>
    <w:basedOn w:val="Normal"/>
    <w:link w:val="En-tteCar"/>
    <w:unhideWhenUsed/>
    <w:rsid w:val="00510A8B"/>
    <w:pPr>
      <w:tabs>
        <w:tab w:val="center" w:pos="4536"/>
        <w:tab w:val="right" w:pos="9072"/>
      </w:tabs>
      <w:spacing w:line="240" w:lineRule="auto"/>
    </w:pPr>
  </w:style>
  <w:style w:type="character" w:customStyle="1" w:styleId="En-tteCar">
    <w:name w:val="En-tête Car"/>
    <w:aliases w:val="Car Car"/>
    <w:basedOn w:val="Policepardfaut"/>
    <w:link w:val="En-tte"/>
    <w:rsid w:val="00510A8B"/>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510A8B"/>
    <w:pPr>
      <w:tabs>
        <w:tab w:val="center" w:pos="4536"/>
        <w:tab w:val="right" w:pos="9072"/>
      </w:tabs>
      <w:spacing w:line="240" w:lineRule="auto"/>
    </w:pPr>
  </w:style>
  <w:style w:type="character" w:customStyle="1" w:styleId="PieddepageCar">
    <w:name w:val="Pied de page Car"/>
    <w:basedOn w:val="Policepardfaut"/>
    <w:link w:val="Pieddepage"/>
    <w:uiPriority w:val="99"/>
    <w:rsid w:val="00510A8B"/>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17</Pages>
  <Words>3229</Words>
  <Characters>19409</Characters>
  <Application>Microsoft Office Word</Application>
  <DocSecurity>0</DocSecurity>
  <Lines>497</Lines>
  <Paragraphs>328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26</cp:revision>
  <dcterms:created xsi:type="dcterms:W3CDTF">2026-06-02T14:47:00Z</dcterms:created>
  <dcterms:modified xsi:type="dcterms:W3CDTF">2026-09-10T16:15:00Z</dcterms:modified>
</cp:coreProperties>
</file>