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1962DCCE" w:rsidR="00E84981" w:rsidRDefault="00502D7D" w:rsidP="007C1B7E">
      <w:pPr>
        <w:spacing w:line="276" w:lineRule="auto"/>
        <w:rPr>
          <w:color w:val="2E74B5"/>
          <w:sz w:val="44"/>
          <w:szCs w:val="44"/>
        </w:rPr>
      </w:pPr>
      <w:r w:rsidRPr="00357D58">
        <w:rPr>
          <w:noProof/>
        </w:rPr>
        <w:drawing>
          <wp:anchor distT="0" distB="0" distL="114300" distR="114300" simplePos="0" relativeHeight="251849728" behindDoc="0" locked="0" layoutInCell="1" allowOverlap="1" wp14:anchorId="00BD7D91" wp14:editId="1234F782">
            <wp:simplePos x="0" y="0"/>
            <wp:positionH relativeFrom="column">
              <wp:posOffset>-704995</wp:posOffset>
            </wp:positionH>
            <wp:positionV relativeFrom="paragraph">
              <wp:posOffset>-844598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478B">
        <w:rPr>
          <w:noProof/>
          <w14:ligatures w14:val="standardContextual"/>
        </w:rPr>
        <w:drawing>
          <wp:anchor distT="0" distB="0" distL="114300" distR="114300" simplePos="0" relativeHeight="251831296" behindDoc="1" locked="0" layoutInCell="1" allowOverlap="1" wp14:anchorId="2A56AAC1" wp14:editId="2A5E0B32">
            <wp:simplePos x="0" y="0"/>
            <wp:positionH relativeFrom="margin">
              <wp:align>right</wp:align>
            </wp:positionH>
            <wp:positionV relativeFrom="paragraph">
              <wp:posOffset>8255</wp:posOffset>
            </wp:positionV>
            <wp:extent cx="1799017" cy="1440000"/>
            <wp:effectExtent l="0" t="0" r="0" b="8255"/>
            <wp:wrapTight wrapText="bothSides">
              <wp:wrapPolygon edited="0">
                <wp:start x="0" y="0"/>
                <wp:lineTo x="0" y="21438"/>
                <wp:lineTo x="21272" y="21438"/>
                <wp:lineTo x="21272" y="0"/>
                <wp:lineTo x="0" y="0"/>
              </wp:wrapPolygon>
            </wp:wrapTight>
            <wp:docPr id="11864858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9017"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8B012C" w14:textId="7A819269" w:rsidR="00876EF8" w:rsidRPr="004F5142" w:rsidRDefault="00876EF8" w:rsidP="007C1B7E">
      <w:pPr>
        <w:spacing w:line="276" w:lineRule="auto"/>
        <w:rPr>
          <w:color w:val="2E74B5"/>
          <w:sz w:val="8"/>
          <w:szCs w:val="8"/>
        </w:rPr>
      </w:pPr>
    </w:p>
    <w:p w14:paraId="30F39325" w14:textId="4D1CB414" w:rsidR="00876EF8" w:rsidRPr="0066478B" w:rsidRDefault="00E84981" w:rsidP="0066478B">
      <w:pPr>
        <w:pStyle w:val="Titreditem"/>
        <w:spacing w:after="0" w:line="240" w:lineRule="auto"/>
        <w:jc w:val="center"/>
      </w:pPr>
      <w:r w:rsidRPr="00E84981">
        <w:t>Item </w:t>
      </w:r>
      <w:bookmarkStart w:id="0" w:name="_heading=h.j7k05ddw17s6" w:colFirst="0" w:colLast="0"/>
      <w:bookmarkEnd w:id="0"/>
      <w:r w:rsidR="0066478B">
        <w:t>359 bis</w:t>
      </w:r>
      <w:r w:rsidR="0066478B" w:rsidRPr="007C39A4">
        <w:t xml:space="preserve"> – </w:t>
      </w:r>
      <w:r w:rsidR="0066478B" w:rsidRPr="00035648">
        <w:t>Corps étranger des voies aériennes</w:t>
      </w:r>
    </w:p>
    <w:p w14:paraId="58CCE89C" w14:textId="77777777" w:rsidR="00876EF8" w:rsidRDefault="00876EF8" w:rsidP="007C1B7E">
      <w:pPr>
        <w:spacing w:line="276" w:lineRule="auto"/>
      </w:pPr>
    </w:p>
    <w:p w14:paraId="1D7886DB" w14:textId="77777777" w:rsidR="00E84981" w:rsidRDefault="00E84981" w:rsidP="007C1B7E">
      <w:pPr>
        <w:spacing w:line="276" w:lineRule="auto"/>
        <w:rPr>
          <w:sz w:val="10"/>
          <w:szCs w:val="10"/>
        </w:rPr>
      </w:pPr>
    </w:p>
    <w:p w14:paraId="6A5DF260" w14:textId="77777777" w:rsidR="008B41F0" w:rsidRDefault="008B41F0" w:rsidP="007C1B7E">
      <w:pPr>
        <w:spacing w:line="276" w:lineRule="auto"/>
        <w:rPr>
          <w:sz w:val="10"/>
          <w:szCs w:val="10"/>
        </w:rPr>
      </w:pPr>
    </w:p>
    <w:p w14:paraId="6DFD19A8" w14:textId="77777777" w:rsidR="008B41F0" w:rsidRPr="00E84981" w:rsidRDefault="008B41F0" w:rsidP="007C1B7E">
      <w:pPr>
        <w:spacing w:line="276" w:lineRule="auto"/>
        <w:rPr>
          <w:sz w:val="10"/>
          <w:szCs w:val="10"/>
        </w:rPr>
      </w:pPr>
    </w:p>
    <w:tbl>
      <w:tblPr>
        <w:tblW w:w="9012" w:type="dxa"/>
        <w:tblInd w:w="5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left w:w="70" w:type="dxa"/>
          <w:right w:w="70" w:type="dxa"/>
        </w:tblCellMar>
        <w:tblLook w:val="04A0" w:firstRow="1" w:lastRow="0" w:firstColumn="1" w:lastColumn="0" w:noHBand="0" w:noVBand="1"/>
      </w:tblPr>
      <w:tblGrid>
        <w:gridCol w:w="631"/>
        <w:gridCol w:w="2003"/>
        <w:gridCol w:w="6378"/>
      </w:tblGrid>
      <w:tr w:rsidR="0066478B" w:rsidRPr="006B30CF" w14:paraId="2EB5C5A2" w14:textId="77777777" w:rsidTr="0066478B">
        <w:trPr>
          <w:trHeight w:val="201"/>
        </w:trPr>
        <w:tc>
          <w:tcPr>
            <w:tcW w:w="631" w:type="dxa"/>
            <w:shd w:val="clear" w:color="auto" w:fill="2E74B5"/>
            <w:vAlign w:val="center"/>
            <w:hideMark/>
          </w:tcPr>
          <w:p w14:paraId="1404F424" w14:textId="77777777" w:rsidR="0066478B" w:rsidRPr="006B30CF" w:rsidRDefault="0066478B" w:rsidP="00F44AC4">
            <w:pPr>
              <w:spacing w:line="240" w:lineRule="auto"/>
              <w:jc w:val="center"/>
              <w:rPr>
                <w:rFonts w:ascii="Calibri" w:hAnsi="Calibri"/>
                <w:b/>
                <w:bCs/>
                <w:color w:val="FFFFFF" w:themeColor="background1"/>
              </w:rPr>
            </w:pPr>
            <w:r w:rsidRPr="006B30CF">
              <w:rPr>
                <w:rFonts w:ascii="Calibri" w:hAnsi="Calibri"/>
                <w:b/>
                <w:bCs/>
                <w:color w:val="FFFFFF" w:themeColor="background1"/>
              </w:rPr>
              <w:t>Rang</w:t>
            </w:r>
          </w:p>
        </w:tc>
        <w:tc>
          <w:tcPr>
            <w:tcW w:w="2003" w:type="dxa"/>
            <w:shd w:val="clear" w:color="auto" w:fill="2E74B5"/>
            <w:vAlign w:val="center"/>
            <w:hideMark/>
          </w:tcPr>
          <w:p w14:paraId="1D16BE6E" w14:textId="77777777" w:rsidR="0066478B" w:rsidRPr="006B30CF" w:rsidRDefault="0066478B" w:rsidP="00F44AC4">
            <w:pPr>
              <w:spacing w:line="240" w:lineRule="auto"/>
              <w:jc w:val="center"/>
              <w:rPr>
                <w:rFonts w:ascii="Calibri" w:hAnsi="Calibri"/>
                <w:b/>
                <w:bCs/>
                <w:color w:val="FFFFFF" w:themeColor="background1"/>
              </w:rPr>
            </w:pPr>
            <w:r w:rsidRPr="006B30CF">
              <w:rPr>
                <w:rFonts w:ascii="Calibri" w:hAnsi="Calibri"/>
                <w:b/>
                <w:bCs/>
                <w:color w:val="FFFFFF" w:themeColor="background1"/>
              </w:rPr>
              <w:t>Rubrique</w:t>
            </w:r>
          </w:p>
        </w:tc>
        <w:tc>
          <w:tcPr>
            <w:tcW w:w="6378" w:type="dxa"/>
            <w:shd w:val="clear" w:color="auto" w:fill="2E74B5"/>
            <w:hideMark/>
          </w:tcPr>
          <w:p w14:paraId="0C944207" w14:textId="77777777" w:rsidR="0066478B" w:rsidRPr="006B30CF" w:rsidRDefault="0066478B" w:rsidP="00F44AC4">
            <w:pPr>
              <w:spacing w:line="240" w:lineRule="auto"/>
              <w:jc w:val="center"/>
              <w:rPr>
                <w:rFonts w:ascii="Calibri" w:hAnsi="Calibri"/>
                <w:b/>
                <w:bCs/>
                <w:color w:val="FFFFFF" w:themeColor="background1"/>
              </w:rPr>
            </w:pPr>
            <w:r w:rsidRPr="006B30CF">
              <w:rPr>
                <w:rFonts w:ascii="Calibri" w:hAnsi="Calibri"/>
                <w:b/>
                <w:bCs/>
                <w:color w:val="FFFFFF" w:themeColor="background1"/>
              </w:rPr>
              <w:t>Intitulé des connaissances</w:t>
            </w:r>
          </w:p>
        </w:tc>
      </w:tr>
      <w:tr w:rsidR="0066478B" w:rsidRPr="006B30CF" w14:paraId="1F0B95FA" w14:textId="77777777" w:rsidTr="0066478B">
        <w:trPr>
          <w:trHeight w:val="32"/>
        </w:trPr>
        <w:tc>
          <w:tcPr>
            <w:tcW w:w="631" w:type="dxa"/>
            <w:vAlign w:val="center"/>
            <w:hideMark/>
          </w:tcPr>
          <w:p w14:paraId="0E6BAF72" w14:textId="77777777" w:rsidR="0066478B" w:rsidRPr="006B30CF" w:rsidRDefault="0066478B" w:rsidP="00F44AC4">
            <w:pPr>
              <w:spacing w:line="240" w:lineRule="auto"/>
              <w:jc w:val="center"/>
              <w:rPr>
                <w:rFonts w:ascii="Calibri" w:hAnsi="Calibri"/>
                <w:bCs/>
                <w:color w:val="000000" w:themeColor="text1"/>
              </w:rPr>
            </w:pPr>
            <w:r w:rsidRPr="006B30CF">
              <w:rPr>
                <w:rFonts w:ascii="Calibri" w:hAnsi="Calibri"/>
                <w:bCs/>
                <w:color w:val="000000" w:themeColor="text1"/>
              </w:rPr>
              <w:t>A</w:t>
            </w:r>
          </w:p>
        </w:tc>
        <w:tc>
          <w:tcPr>
            <w:tcW w:w="2003" w:type="dxa"/>
            <w:vAlign w:val="center"/>
            <w:hideMark/>
          </w:tcPr>
          <w:p w14:paraId="543668DA" w14:textId="77777777" w:rsidR="0066478B" w:rsidRPr="006B30CF" w:rsidRDefault="0066478B" w:rsidP="00F44AC4">
            <w:pPr>
              <w:spacing w:line="240" w:lineRule="auto"/>
              <w:jc w:val="left"/>
              <w:rPr>
                <w:rFonts w:ascii="Calibri" w:hAnsi="Calibri"/>
                <w:color w:val="000000" w:themeColor="text1"/>
              </w:rPr>
            </w:pPr>
            <w:r w:rsidRPr="006B30CF">
              <w:rPr>
                <w:rFonts w:ascii="Calibri" w:hAnsi="Calibri"/>
                <w:color w:val="000000" w:themeColor="text1"/>
              </w:rPr>
              <w:t>Diagnostic positif</w:t>
            </w:r>
          </w:p>
        </w:tc>
        <w:tc>
          <w:tcPr>
            <w:tcW w:w="6378" w:type="dxa"/>
            <w:hideMark/>
          </w:tcPr>
          <w:p w14:paraId="46615520" w14:textId="77777777" w:rsidR="0066478B" w:rsidRPr="006B30CF" w:rsidRDefault="0066478B" w:rsidP="00F44AC4">
            <w:pPr>
              <w:spacing w:line="240" w:lineRule="auto"/>
              <w:rPr>
                <w:rFonts w:ascii="Calibri" w:hAnsi="Calibri"/>
                <w:bCs/>
                <w:color w:val="000000" w:themeColor="text1"/>
              </w:rPr>
            </w:pPr>
            <w:r w:rsidRPr="006B30CF">
              <w:rPr>
                <w:rFonts w:ascii="Calibri" w:hAnsi="Calibri"/>
                <w:color w:val="000000" w:themeColor="text1"/>
              </w:rPr>
              <w:t>Savoir rechercher les éléments d</w:t>
            </w:r>
            <w:r>
              <w:rPr>
                <w:rFonts w:ascii="Calibri" w:hAnsi="Calibri"/>
                <w:color w:val="000000" w:themeColor="text1"/>
              </w:rPr>
              <w:t>’</w:t>
            </w:r>
            <w:r w:rsidRPr="006B30CF">
              <w:rPr>
                <w:rFonts w:ascii="Calibri" w:hAnsi="Calibri"/>
                <w:color w:val="000000" w:themeColor="text1"/>
              </w:rPr>
              <w:t>orientation clinique et anamnestique devant une insuffisance respiratoire aiguë chez l</w:t>
            </w:r>
            <w:r>
              <w:rPr>
                <w:rFonts w:ascii="Calibri" w:hAnsi="Calibri"/>
                <w:color w:val="000000" w:themeColor="text1"/>
              </w:rPr>
              <w:t>’</w:t>
            </w:r>
            <w:r w:rsidRPr="006B30CF">
              <w:rPr>
                <w:rFonts w:ascii="Calibri" w:hAnsi="Calibri"/>
                <w:color w:val="000000" w:themeColor="text1"/>
              </w:rPr>
              <w:t>adulte et l</w:t>
            </w:r>
            <w:r>
              <w:rPr>
                <w:rFonts w:ascii="Calibri" w:hAnsi="Calibri"/>
                <w:color w:val="000000" w:themeColor="text1"/>
              </w:rPr>
              <w:t>’</w:t>
            </w:r>
            <w:r w:rsidRPr="006B30CF">
              <w:rPr>
                <w:rFonts w:ascii="Calibri" w:hAnsi="Calibri"/>
                <w:color w:val="000000" w:themeColor="text1"/>
              </w:rPr>
              <w:t>enfant</w:t>
            </w:r>
          </w:p>
        </w:tc>
      </w:tr>
      <w:tr w:rsidR="0066478B" w:rsidRPr="006B30CF" w14:paraId="2A451C3C" w14:textId="77777777" w:rsidTr="0066478B">
        <w:trPr>
          <w:trHeight w:val="32"/>
        </w:trPr>
        <w:tc>
          <w:tcPr>
            <w:tcW w:w="631" w:type="dxa"/>
            <w:vAlign w:val="center"/>
          </w:tcPr>
          <w:p w14:paraId="1A855A22" w14:textId="77777777" w:rsidR="0066478B" w:rsidRPr="006B30CF" w:rsidRDefault="0066478B" w:rsidP="00F44AC4">
            <w:pPr>
              <w:spacing w:line="240" w:lineRule="auto"/>
              <w:jc w:val="center"/>
              <w:rPr>
                <w:rFonts w:ascii="Calibri" w:hAnsi="Calibri"/>
                <w:bCs/>
                <w:color w:val="000000" w:themeColor="text1"/>
              </w:rPr>
            </w:pPr>
            <w:r w:rsidRPr="006B30CF">
              <w:rPr>
                <w:rFonts w:ascii="Calibri" w:hAnsi="Calibri"/>
                <w:bCs/>
                <w:color w:val="000000" w:themeColor="text1"/>
              </w:rPr>
              <w:t>A</w:t>
            </w:r>
          </w:p>
        </w:tc>
        <w:tc>
          <w:tcPr>
            <w:tcW w:w="2003" w:type="dxa"/>
            <w:vAlign w:val="center"/>
          </w:tcPr>
          <w:p w14:paraId="08DF9AAE" w14:textId="77777777" w:rsidR="0066478B" w:rsidRPr="006B30CF" w:rsidRDefault="0066478B" w:rsidP="00F44AC4">
            <w:pPr>
              <w:spacing w:line="240" w:lineRule="auto"/>
              <w:jc w:val="left"/>
              <w:rPr>
                <w:rFonts w:ascii="Calibri" w:hAnsi="Calibri"/>
                <w:color w:val="000000" w:themeColor="text1"/>
              </w:rPr>
            </w:pPr>
            <w:r w:rsidRPr="006B30CF">
              <w:rPr>
                <w:rFonts w:ascii="Calibri" w:hAnsi="Calibri"/>
                <w:color w:val="000000" w:themeColor="text1"/>
              </w:rPr>
              <w:t>Étiologies</w:t>
            </w:r>
          </w:p>
        </w:tc>
        <w:tc>
          <w:tcPr>
            <w:tcW w:w="6378" w:type="dxa"/>
          </w:tcPr>
          <w:p w14:paraId="053DADE7" w14:textId="77777777" w:rsidR="0066478B" w:rsidRPr="006B30CF" w:rsidRDefault="0066478B" w:rsidP="00F44AC4">
            <w:pPr>
              <w:spacing w:line="240" w:lineRule="auto"/>
              <w:rPr>
                <w:rFonts w:ascii="Calibri" w:hAnsi="Calibri"/>
                <w:color w:val="000000" w:themeColor="text1"/>
              </w:rPr>
            </w:pPr>
            <w:r>
              <w:rPr>
                <w:rFonts w:ascii="Calibri" w:hAnsi="Calibri"/>
                <w:color w:val="000000" w:themeColor="text1"/>
              </w:rPr>
              <w:t>Connaitre</w:t>
            </w:r>
            <w:r w:rsidRPr="006B30CF">
              <w:rPr>
                <w:rFonts w:ascii="Calibri" w:hAnsi="Calibri"/>
                <w:color w:val="000000" w:themeColor="text1"/>
              </w:rPr>
              <w:t xml:space="preserve"> les étiologies à l</w:t>
            </w:r>
            <w:r>
              <w:rPr>
                <w:rFonts w:ascii="Calibri" w:hAnsi="Calibri"/>
                <w:color w:val="000000" w:themeColor="text1"/>
              </w:rPr>
              <w:t>’</w:t>
            </w:r>
            <w:r w:rsidRPr="006B30CF">
              <w:rPr>
                <w:rFonts w:ascii="Calibri" w:hAnsi="Calibri"/>
                <w:color w:val="000000" w:themeColor="text1"/>
              </w:rPr>
              <w:t xml:space="preserve">origine de la détresse respiratoire </w:t>
            </w:r>
            <w:r>
              <w:rPr>
                <w:rFonts w:ascii="Calibri" w:hAnsi="Calibri"/>
                <w:color w:val="000000" w:themeColor="text1"/>
              </w:rPr>
              <w:t>aiguë</w:t>
            </w:r>
            <w:r w:rsidRPr="006B30CF">
              <w:rPr>
                <w:rFonts w:ascii="Calibri" w:hAnsi="Calibri"/>
                <w:color w:val="000000" w:themeColor="text1"/>
              </w:rPr>
              <w:t xml:space="preserve"> du nourrisson et de l</w:t>
            </w:r>
            <w:r>
              <w:rPr>
                <w:rFonts w:ascii="Calibri" w:hAnsi="Calibri"/>
                <w:color w:val="000000" w:themeColor="text1"/>
              </w:rPr>
              <w:t>’</w:t>
            </w:r>
            <w:r w:rsidRPr="006B30CF">
              <w:rPr>
                <w:rFonts w:ascii="Calibri" w:hAnsi="Calibri"/>
                <w:color w:val="000000" w:themeColor="text1"/>
              </w:rPr>
              <w:t>enfant</w:t>
            </w:r>
          </w:p>
        </w:tc>
      </w:tr>
      <w:tr w:rsidR="0066478B" w:rsidRPr="006B30CF" w14:paraId="093B8D6B" w14:textId="77777777" w:rsidTr="0066478B">
        <w:trPr>
          <w:trHeight w:val="201"/>
        </w:trPr>
        <w:tc>
          <w:tcPr>
            <w:tcW w:w="631" w:type="dxa"/>
            <w:vAlign w:val="center"/>
            <w:hideMark/>
          </w:tcPr>
          <w:p w14:paraId="3858EECE" w14:textId="77777777" w:rsidR="0066478B" w:rsidRPr="006B30CF" w:rsidRDefault="0066478B" w:rsidP="00F44AC4">
            <w:pPr>
              <w:spacing w:line="240" w:lineRule="auto"/>
              <w:jc w:val="center"/>
              <w:rPr>
                <w:rFonts w:ascii="Calibri" w:hAnsi="Calibri"/>
                <w:bCs/>
                <w:i/>
                <w:iCs/>
                <w:color w:val="0070C0"/>
              </w:rPr>
            </w:pPr>
            <w:r w:rsidRPr="006B30CF">
              <w:rPr>
                <w:rFonts w:ascii="Calibri" w:hAnsi="Calibri"/>
                <w:bCs/>
                <w:color w:val="0070C0"/>
              </w:rPr>
              <w:t>B</w:t>
            </w:r>
          </w:p>
        </w:tc>
        <w:tc>
          <w:tcPr>
            <w:tcW w:w="2003" w:type="dxa"/>
            <w:vAlign w:val="center"/>
            <w:hideMark/>
          </w:tcPr>
          <w:p w14:paraId="46CE39D7" w14:textId="77777777" w:rsidR="0066478B" w:rsidRPr="006B30CF" w:rsidRDefault="0066478B" w:rsidP="00F44AC4">
            <w:pPr>
              <w:spacing w:line="240" w:lineRule="auto"/>
              <w:jc w:val="left"/>
              <w:rPr>
                <w:rFonts w:ascii="Calibri" w:hAnsi="Calibri"/>
                <w:i/>
                <w:iCs/>
                <w:color w:val="0070C0"/>
              </w:rPr>
            </w:pPr>
            <w:r w:rsidRPr="006B30CF">
              <w:rPr>
                <w:rFonts w:ascii="Calibri" w:hAnsi="Calibri"/>
                <w:color w:val="0070C0"/>
              </w:rPr>
              <w:t>Examens complémentaires</w:t>
            </w:r>
          </w:p>
        </w:tc>
        <w:tc>
          <w:tcPr>
            <w:tcW w:w="6378" w:type="dxa"/>
            <w:hideMark/>
          </w:tcPr>
          <w:p w14:paraId="708DC13F" w14:textId="77777777" w:rsidR="0066478B" w:rsidRPr="006B30CF" w:rsidRDefault="0066478B" w:rsidP="00F44AC4">
            <w:pPr>
              <w:spacing w:line="240" w:lineRule="auto"/>
              <w:rPr>
                <w:rFonts w:ascii="Calibri" w:hAnsi="Calibri"/>
                <w:i/>
                <w:iCs/>
                <w:color w:val="0070C0"/>
              </w:rPr>
            </w:pPr>
            <w:r>
              <w:rPr>
                <w:rFonts w:ascii="Calibri" w:hAnsi="Calibri"/>
                <w:color w:val="0070C0"/>
              </w:rPr>
              <w:t>Connaitre</w:t>
            </w:r>
            <w:r w:rsidRPr="006B30CF">
              <w:rPr>
                <w:rFonts w:ascii="Calibri" w:hAnsi="Calibri"/>
                <w:color w:val="0070C0"/>
              </w:rPr>
              <w:t xml:space="preserve"> la stratégie d’exploration en imagerie devant une détresse respiratoire du nourrisson et de l’enfant</w:t>
            </w:r>
          </w:p>
        </w:tc>
      </w:tr>
      <w:tr w:rsidR="0066478B" w:rsidRPr="006B30CF" w14:paraId="616F9E8F" w14:textId="77777777" w:rsidTr="0066478B">
        <w:trPr>
          <w:trHeight w:val="201"/>
        </w:trPr>
        <w:tc>
          <w:tcPr>
            <w:tcW w:w="631" w:type="dxa"/>
            <w:vAlign w:val="center"/>
          </w:tcPr>
          <w:p w14:paraId="4CACFB57" w14:textId="77777777" w:rsidR="0066478B" w:rsidRPr="006B30CF" w:rsidRDefault="0066478B" w:rsidP="00F44AC4">
            <w:pPr>
              <w:spacing w:line="240" w:lineRule="auto"/>
              <w:jc w:val="center"/>
              <w:rPr>
                <w:rFonts w:ascii="Calibri" w:hAnsi="Calibri"/>
                <w:bCs/>
                <w:color w:val="000000" w:themeColor="text1"/>
              </w:rPr>
            </w:pPr>
            <w:r w:rsidRPr="006B30CF">
              <w:rPr>
                <w:rFonts w:ascii="Calibri" w:hAnsi="Calibri"/>
                <w:bCs/>
                <w:color w:val="000000" w:themeColor="text1"/>
              </w:rPr>
              <w:t>A</w:t>
            </w:r>
          </w:p>
        </w:tc>
        <w:tc>
          <w:tcPr>
            <w:tcW w:w="2003" w:type="dxa"/>
            <w:vAlign w:val="center"/>
          </w:tcPr>
          <w:p w14:paraId="23331EA9" w14:textId="77777777" w:rsidR="0066478B" w:rsidRPr="006B30CF" w:rsidRDefault="0066478B" w:rsidP="00F44AC4">
            <w:pPr>
              <w:spacing w:line="240" w:lineRule="auto"/>
              <w:jc w:val="left"/>
              <w:rPr>
                <w:rFonts w:ascii="Calibri" w:hAnsi="Calibri"/>
                <w:color w:val="000000" w:themeColor="text1"/>
              </w:rPr>
            </w:pPr>
            <w:r w:rsidRPr="006B30CF">
              <w:rPr>
                <w:rFonts w:ascii="Calibri" w:hAnsi="Calibri"/>
                <w:color w:val="000000" w:themeColor="text1"/>
              </w:rPr>
              <w:t>Identifier une urgence</w:t>
            </w:r>
          </w:p>
        </w:tc>
        <w:tc>
          <w:tcPr>
            <w:tcW w:w="6378" w:type="dxa"/>
          </w:tcPr>
          <w:p w14:paraId="7B2BFC01" w14:textId="77777777" w:rsidR="0066478B" w:rsidRPr="006B30CF" w:rsidRDefault="0066478B" w:rsidP="00F44AC4">
            <w:pPr>
              <w:spacing w:line="240" w:lineRule="auto"/>
              <w:rPr>
                <w:rFonts w:ascii="Calibri" w:hAnsi="Calibri"/>
                <w:color w:val="000000" w:themeColor="text1"/>
              </w:rPr>
            </w:pPr>
            <w:r w:rsidRPr="006B30CF">
              <w:rPr>
                <w:rFonts w:ascii="Calibri" w:hAnsi="Calibri"/>
                <w:color w:val="000000" w:themeColor="text1"/>
              </w:rPr>
              <w:t>Savoir reconnaître les signes de détresse respiratoire suite à l</w:t>
            </w:r>
            <w:r>
              <w:rPr>
                <w:rFonts w:ascii="Calibri" w:hAnsi="Calibri"/>
                <w:color w:val="000000" w:themeColor="text1"/>
              </w:rPr>
              <w:t>’</w:t>
            </w:r>
            <w:r w:rsidRPr="006B30CF">
              <w:rPr>
                <w:rFonts w:ascii="Calibri" w:hAnsi="Calibri"/>
                <w:color w:val="000000" w:themeColor="text1"/>
              </w:rPr>
              <w:t>inhalation d</w:t>
            </w:r>
            <w:r>
              <w:rPr>
                <w:rFonts w:ascii="Calibri" w:hAnsi="Calibri"/>
                <w:color w:val="000000" w:themeColor="text1"/>
              </w:rPr>
              <w:t>’</w:t>
            </w:r>
            <w:r w:rsidRPr="006B30CF">
              <w:rPr>
                <w:rFonts w:ascii="Calibri" w:hAnsi="Calibri"/>
                <w:color w:val="000000" w:themeColor="text1"/>
              </w:rPr>
              <w:t>un corps étranger chez l</w:t>
            </w:r>
            <w:r>
              <w:rPr>
                <w:rFonts w:ascii="Calibri" w:hAnsi="Calibri"/>
                <w:color w:val="000000" w:themeColor="text1"/>
              </w:rPr>
              <w:t>’</w:t>
            </w:r>
            <w:r w:rsidRPr="006B30CF">
              <w:rPr>
                <w:rFonts w:ascii="Calibri" w:hAnsi="Calibri"/>
                <w:color w:val="000000" w:themeColor="text1"/>
              </w:rPr>
              <w:t>enfant et chez l</w:t>
            </w:r>
            <w:r>
              <w:rPr>
                <w:rFonts w:ascii="Calibri" w:hAnsi="Calibri"/>
                <w:color w:val="000000" w:themeColor="text1"/>
              </w:rPr>
              <w:t>’</w:t>
            </w:r>
            <w:r w:rsidRPr="006B30CF">
              <w:rPr>
                <w:rFonts w:ascii="Calibri" w:hAnsi="Calibri"/>
                <w:color w:val="000000" w:themeColor="text1"/>
              </w:rPr>
              <w:t>adulte, ou en cas d</w:t>
            </w:r>
            <w:r>
              <w:rPr>
                <w:rFonts w:ascii="Calibri" w:hAnsi="Calibri"/>
                <w:color w:val="000000" w:themeColor="text1"/>
              </w:rPr>
              <w:t>’</w:t>
            </w:r>
            <w:r w:rsidRPr="006B30CF">
              <w:rPr>
                <w:rFonts w:ascii="Calibri" w:hAnsi="Calibri"/>
                <w:color w:val="000000" w:themeColor="text1"/>
              </w:rPr>
              <w:t>épiglottite de l</w:t>
            </w:r>
            <w:r>
              <w:rPr>
                <w:rFonts w:ascii="Calibri" w:hAnsi="Calibri"/>
                <w:color w:val="000000" w:themeColor="text1"/>
              </w:rPr>
              <w:t>’</w:t>
            </w:r>
            <w:r w:rsidRPr="006B30CF">
              <w:rPr>
                <w:rFonts w:ascii="Calibri" w:hAnsi="Calibri"/>
                <w:color w:val="000000" w:themeColor="text1"/>
              </w:rPr>
              <w:t>enfant et de l</w:t>
            </w:r>
            <w:r>
              <w:rPr>
                <w:rFonts w:ascii="Calibri" w:hAnsi="Calibri"/>
                <w:color w:val="000000" w:themeColor="text1"/>
              </w:rPr>
              <w:t>’</w:t>
            </w:r>
            <w:r w:rsidRPr="006B30CF">
              <w:rPr>
                <w:rFonts w:ascii="Calibri" w:hAnsi="Calibri"/>
                <w:color w:val="000000" w:themeColor="text1"/>
              </w:rPr>
              <w:t>adulte</w:t>
            </w:r>
          </w:p>
        </w:tc>
      </w:tr>
      <w:tr w:rsidR="0066478B" w:rsidRPr="006B30CF" w14:paraId="663CCE8E" w14:textId="77777777" w:rsidTr="0066478B">
        <w:trPr>
          <w:trHeight w:val="201"/>
        </w:trPr>
        <w:tc>
          <w:tcPr>
            <w:tcW w:w="631" w:type="dxa"/>
            <w:tcBorders>
              <w:bottom w:val="single" w:sz="4" w:space="0" w:color="2E74B5"/>
            </w:tcBorders>
            <w:vAlign w:val="center"/>
            <w:hideMark/>
          </w:tcPr>
          <w:p w14:paraId="1222B8E1" w14:textId="77777777" w:rsidR="0066478B" w:rsidRPr="006B30CF" w:rsidRDefault="0066478B" w:rsidP="00F44AC4">
            <w:pPr>
              <w:spacing w:line="240" w:lineRule="auto"/>
              <w:jc w:val="center"/>
              <w:rPr>
                <w:rFonts w:ascii="Calibri" w:hAnsi="Calibri"/>
                <w:bCs/>
                <w:color w:val="000000" w:themeColor="text1"/>
              </w:rPr>
            </w:pPr>
            <w:r w:rsidRPr="006B30CF">
              <w:rPr>
                <w:rFonts w:ascii="Calibri" w:hAnsi="Calibri"/>
                <w:bCs/>
                <w:color w:val="000000" w:themeColor="text1"/>
              </w:rPr>
              <w:t>A</w:t>
            </w:r>
          </w:p>
        </w:tc>
        <w:tc>
          <w:tcPr>
            <w:tcW w:w="2003" w:type="dxa"/>
            <w:tcBorders>
              <w:bottom w:val="single" w:sz="4" w:space="0" w:color="2E74B5"/>
            </w:tcBorders>
            <w:vAlign w:val="center"/>
            <w:hideMark/>
          </w:tcPr>
          <w:p w14:paraId="591B5CEA" w14:textId="77777777" w:rsidR="0066478B" w:rsidRPr="006B30CF" w:rsidRDefault="0066478B" w:rsidP="00F44AC4">
            <w:pPr>
              <w:spacing w:line="240" w:lineRule="auto"/>
              <w:jc w:val="left"/>
              <w:rPr>
                <w:rFonts w:ascii="Calibri" w:hAnsi="Calibri"/>
                <w:color w:val="000000" w:themeColor="text1"/>
              </w:rPr>
            </w:pPr>
            <w:r w:rsidRPr="006B30CF">
              <w:rPr>
                <w:rFonts w:ascii="Calibri" w:hAnsi="Calibri"/>
                <w:color w:val="000000" w:themeColor="text1"/>
              </w:rPr>
              <w:t>Identifier une urgence</w:t>
            </w:r>
          </w:p>
        </w:tc>
        <w:tc>
          <w:tcPr>
            <w:tcW w:w="6378" w:type="dxa"/>
            <w:tcBorders>
              <w:bottom w:val="single" w:sz="4" w:space="0" w:color="2E74B5"/>
            </w:tcBorders>
            <w:hideMark/>
          </w:tcPr>
          <w:p w14:paraId="09C85A4C" w14:textId="77777777" w:rsidR="0066478B" w:rsidRPr="006B30CF" w:rsidRDefault="0066478B" w:rsidP="00F44AC4">
            <w:pPr>
              <w:spacing w:line="240" w:lineRule="auto"/>
              <w:rPr>
                <w:rFonts w:ascii="Calibri" w:hAnsi="Calibri"/>
                <w:color w:val="000000" w:themeColor="text1"/>
              </w:rPr>
            </w:pPr>
            <w:r w:rsidRPr="006B30CF">
              <w:rPr>
                <w:rFonts w:ascii="Calibri" w:hAnsi="Calibri"/>
                <w:color w:val="000000" w:themeColor="text1"/>
              </w:rPr>
              <w:t>Connaitre les premiers gestes chez l</w:t>
            </w:r>
            <w:r>
              <w:rPr>
                <w:rFonts w:ascii="Calibri" w:hAnsi="Calibri"/>
                <w:color w:val="000000" w:themeColor="text1"/>
              </w:rPr>
              <w:t>’</w:t>
            </w:r>
            <w:r w:rsidRPr="006B30CF">
              <w:rPr>
                <w:rFonts w:ascii="Calibri" w:hAnsi="Calibri"/>
                <w:color w:val="000000" w:themeColor="text1"/>
              </w:rPr>
              <w:t>enfant présentant une détresse respiratoire d</w:t>
            </w:r>
            <w:r>
              <w:rPr>
                <w:rFonts w:ascii="Calibri" w:hAnsi="Calibri"/>
                <w:color w:val="000000" w:themeColor="text1"/>
              </w:rPr>
              <w:t>’</w:t>
            </w:r>
            <w:r w:rsidRPr="006B30CF">
              <w:rPr>
                <w:rFonts w:ascii="Calibri" w:hAnsi="Calibri"/>
                <w:color w:val="000000" w:themeColor="text1"/>
              </w:rPr>
              <w:t>origine ORL</w:t>
            </w:r>
          </w:p>
        </w:tc>
      </w:tr>
      <w:tr w:rsidR="0066478B" w:rsidRPr="006B30CF" w14:paraId="2E79BD99" w14:textId="77777777" w:rsidTr="0066478B">
        <w:trPr>
          <w:trHeight w:val="201"/>
        </w:trPr>
        <w:tc>
          <w:tcPr>
            <w:tcW w:w="631" w:type="dxa"/>
            <w:shd w:val="clear" w:color="C00000" w:fill="auto"/>
            <w:vAlign w:val="center"/>
            <w:hideMark/>
          </w:tcPr>
          <w:p w14:paraId="45CCF939" w14:textId="77777777" w:rsidR="0066478B" w:rsidRPr="006B30CF" w:rsidRDefault="0066478B" w:rsidP="00F44AC4">
            <w:pPr>
              <w:spacing w:line="240" w:lineRule="auto"/>
              <w:jc w:val="center"/>
              <w:rPr>
                <w:rFonts w:ascii="Calibri" w:hAnsi="Calibri"/>
                <w:bCs/>
                <w:color w:val="000000" w:themeColor="text1"/>
              </w:rPr>
            </w:pPr>
            <w:r w:rsidRPr="006B30CF">
              <w:rPr>
                <w:rFonts w:ascii="Calibri" w:hAnsi="Calibri"/>
                <w:bCs/>
                <w:color w:val="000000" w:themeColor="text1"/>
              </w:rPr>
              <w:t>A</w:t>
            </w:r>
          </w:p>
        </w:tc>
        <w:tc>
          <w:tcPr>
            <w:tcW w:w="2003" w:type="dxa"/>
            <w:shd w:val="clear" w:color="C00000" w:fill="auto"/>
            <w:vAlign w:val="center"/>
            <w:hideMark/>
          </w:tcPr>
          <w:p w14:paraId="6381DF2A" w14:textId="77777777" w:rsidR="0066478B" w:rsidRPr="006B30CF" w:rsidRDefault="0066478B" w:rsidP="00F44AC4">
            <w:pPr>
              <w:spacing w:line="240" w:lineRule="auto"/>
              <w:jc w:val="left"/>
              <w:rPr>
                <w:rFonts w:ascii="Calibri" w:hAnsi="Calibri"/>
                <w:color w:val="000000" w:themeColor="text1"/>
              </w:rPr>
            </w:pPr>
            <w:r w:rsidRPr="006B30CF">
              <w:rPr>
                <w:rFonts w:ascii="Calibri" w:hAnsi="Calibri"/>
                <w:color w:val="000000" w:themeColor="text1"/>
              </w:rPr>
              <w:t>Identifier une urgence</w:t>
            </w:r>
          </w:p>
        </w:tc>
        <w:tc>
          <w:tcPr>
            <w:tcW w:w="6378" w:type="dxa"/>
            <w:shd w:val="clear" w:color="C00000" w:fill="auto"/>
            <w:hideMark/>
          </w:tcPr>
          <w:p w14:paraId="085B37D6" w14:textId="77777777" w:rsidR="0066478B" w:rsidRPr="006B30CF" w:rsidRDefault="0066478B" w:rsidP="00F44AC4">
            <w:pPr>
              <w:spacing w:line="240" w:lineRule="auto"/>
              <w:rPr>
                <w:rFonts w:ascii="Calibri" w:hAnsi="Calibri"/>
                <w:color w:val="000000" w:themeColor="text1"/>
              </w:rPr>
            </w:pPr>
            <w:r w:rsidRPr="006B30CF">
              <w:rPr>
                <w:rFonts w:ascii="Calibri" w:hAnsi="Calibri"/>
                <w:color w:val="000000" w:themeColor="text1"/>
              </w:rPr>
              <w:t>Connaitre les premiers gestes chez l</w:t>
            </w:r>
            <w:r>
              <w:rPr>
                <w:rFonts w:ascii="Calibri" w:hAnsi="Calibri"/>
                <w:color w:val="000000" w:themeColor="text1"/>
              </w:rPr>
              <w:t>’</w:t>
            </w:r>
            <w:r w:rsidRPr="006B30CF">
              <w:rPr>
                <w:rFonts w:ascii="Calibri" w:hAnsi="Calibri"/>
                <w:color w:val="000000" w:themeColor="text1"/>
              </w:rPr>
              <w:t>adulte présentant une inhalation de corps étranger</w:t>
            </w:r>
          </w:p>
        </w:tc>
      </w:tr>
      <w:tr w:rsidR="0066478B" w:rsidRPr="006B30CF" w14:paraId="09135281" w14:textId="77777777" w:rsidTr="0066478B">
        <w:trPr>
          <w:trHeight w:val="201"/>
        </w:trPr>
        <w:tc>
          <w:tcPr>
            <w:tcW w:w="631" w:type="dxa"/>
            <w:shd w:val="clear" w:color="C00000" w:fill="auto"/>
            <w:vAlign w:val="center"/>
            <w:hideMark/>
          </w:tcPr>
          <w:p w14:paraId="0F6B5A8C" w14:textId="77777777" w:rsidR="0066478B" w:rsidRPr="006B30CF" w:rsidRDefault="0066478B" w:rsidP="00F44AC4">
            <w:pPr>
              <w:spacing w:line="240" w:lineRule="auto"/>
              <w:jc w:val="center"/>
              <w:rPr>
                <w:rFonts w:ascii="Calibri" w:hAnsi="Calibri"/>
                <w:bCs/>
                <w:i/>
                <w:iCs/>
                <w:color w:val="000000" w:themeColor="text1"/>
              </w:rPr>
            </w:pPr>
            <w:r w:rsidRPr="006B30CF">
              <w:rPr>
                <w:rFonts w:ascii="Calibri" w:hAnsi="Calibri"/>
                <w:bCs/>
                <w:color w:val="000000" w:themeColor="text1"/>
              </w:rPr>
              <w:t>A</w:t>
            </w:r>
          </w:p>
        </w:tc>
        <w:tc>
          <w:tcPr>
            <w:tcW w:w="2003" w:type="dxa"/>
            <w:shd w:val="clear" w:color="C00000" w:fill="auto"/>
            <w:vAlign w:val="center"/>
            <w:hideMark/>
          </w:tcPr>
          <w:p w14:paraId="247D56AC" w14:textId="77777777" w:rsidR="0066478B" w:rsidRPr="006B30CF" w:rsidRDefault="0066478B" w:rsidP="00F44AC4">
            <w:pPr>
              <w:spacing w:line="240" w:lineRule="auto"/>
              <w:jc w:val="left"/>
              <w:rPr>
                <w:rFonts w:ascii="Calibri" w:hAnsi="Calibri"/>
                <w:i/>
                <w:iCs/>
                <w:color w:val="000000" w:themeColor="text1"/>
              </w:rPr>
            </w:pPr>
            <w:r w:rsidRPr="006B30CF">
              <w:rPr>
                <w:rFonts w:ascii="Calibri" w:hAnsi="Calibri"/>
                <w:color w:val="000000" w:themeColor="text1"/>
              </w:rPr>
              <w:t>Identifier une urgence</w:t>
            </w:r>
          </w:p>
        </w:tc>
        <w:tc>
          <w:tcPr>
            <w:tcW w:w="6378" w:type="dxa"/>
            <w:shd w:val="clear" w:color="C00000" w:fill="auto"/>
            <w:hideMark/>
          </w:tcPr>
          <w:p w14:paraId="7772C598" w14:textId="77777777" w:rsidR="0066478B" w:rsidRPr="006B30CF" w:rsidRDefault="0066478B" w:rsidP="00F44AC4">
            <w:pPr>
              <w:spacing w:line="240" w:lineRule="auto"/>
              <w:rPr>
                <w:rFonts w:ascii="Calibri" w:hAnsi="Calibri"/>
                <w:i/>
                <w:iCs/>
                <w:color w:val="000000" w:themeColor="text1"/>
              </w:rPr>
            </w:pPr>
            <w:r w:rsidRPr="006B30CF">
              <w:rPr>
                <w:rFonts w:ascii="Calibri" w:hAnsi="Calibri"/>
                <w:color w:val="000000" w:themeColor="text1"/>
              </w:rPr>
              <w:t>Savoir orienter en urgence un patient en détresse respiratoire aiguë pour un geste spécialisé</w:t>
            </w:r>
          </w:p>
        </w:tc>
      </w:tr>
    </w:tbl>
    <w:p w14:paraId="33D4B065" w14:textId="77777777" w:rsidR="00AC56AB" w:rsidRDefault="00AC56AB" w:rsidP="007C1B7E">
      <w:pPr>
        <w:spacing w:line="276" w:lineRule="auto"/>
      </w:pPr>
    </w:p>
    <w:p w14:paraId="100440DC" w14:textId="011101B7" w:rsidR="00447337" w:rsidRDefault="00876EF8" w:rsidP="0066478B">
      <w:pPr>
        <w:spacing w:line="276" w:lineRule="auto"/>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0FC07CD4" w14:textId="77777777" w:rsidR="0066478B" w:rsidRPr="00447337" w:rsidRDefault="0066478B" w:rsidP="0066478B">
      <w:pPr>
        <w:spacing w:line="276" w:lineRule="auto"/>
        <w:jc w:val="center"/>
        <w:rPr>
          <w:color w:val="0070C0"/>
        </w:rPr>
      </w:pPr>
    </w:p>
    <w:p w14:paraId="064314BF" w14:textId="77777777" w:rsidR="00876EF8" w:rsidRDefault="00876EF8" w:rsidP="007C1B7E">
      <w:pPr>
        <w:pStyle w:val="Pointscls"/>
        <w:spacing w:line="276" w:lineRule="auto"/>
      </w:pPr>
      <w:r>
        <w:t>Points clés</w:t>
      </w:r>
    </w:p>
    <w:p w14:paraId="784D6433" w14:textId="77777777" w:rsidR="0066478B" w:rsidRPr="006B30CF" w:rsidRDefault="0066478B" w:rsidP="0066478B">
      <w:pPr>
        <w:pStyle w:val="pointscls10"/>
      </w:pPr>
      <w:r w:rsidRPr="006B30CF">
        <w:t>L’obstruction aiguë accidentelle des voies aériennes inférieures par un corps étranger (CE) se traduit le plus souvent par un «</w:t>
      </w:r>
      <w:r>
        <w:rPr>
          <w:rFonts w:ascii="Arial" w:hAnsi="Arial"/>
        </w:rPr>
        <w:t> </w:t>
      </w:r>
      <w:r w:rsidRPr="006B30CF">
        <w:t>syndrome de pénétration</w:t>
      </w:r>
      <w:r>
        <w:rPr>
          <w:rFonts w:ascii="Arial" w:hAnsi="Arial"/>
        </w:rPr>
        <w:t> </w:t>
      </w:r>
      <w:r w:rsidRPr="006B30CF">
        <w:t>».</w:t>
      </w:r>
    </w:p>
    <w:p w14:paraId="4C09F223" w14:textId="77777777" w:rsidR="0066478B" w:rsidRPr="006B30CF" w:rsidRDefault="0066478B" w:rsidP="0066478B">
      <w:pPr>
        <w:pStyle w:val="pointscls10"/>
      </w:pPr>
      <w:r w:rsidRPr="006B30CF">
        <w:t>Elle peut conduire au décès si le CE n’est pas expulsé ou si la prise en charge est inappropriée.</w:t>
      </w:r>
    </w:p>
    <w:p w14:paraId="349AFB10" w14:textId="77777777" w:rsidR="0066478B" w:rsidRPr="006B30CF" w:rsidRDefault="0066478B" w:rsidP="0066478B">
      <w:pPr>
        <w:pStyle w:val="pointscls10"/>
      </w:pPr>
      <w:r w:rsidRPr="006B30CF">
        <w:t>S’il n’est pas expulsé, le CE peut s’enclaver dans l’arbre bronchique et entraîner des symptômes et des complications qui varient en fonction du niveau anatomique de l’enclavement et de l’ancienneté de celui-ci.</w:t>
      </w:r>
    </w:p>
    <w:p w14:paraId="389E6031" w14:textId="77777777" w:rsidR="0066478B" w:rsidRPr="006B30CF" w:rsidRDefault="0066478B" w:rsidP="0066478B">
      <w:pPr>
        <w:pStyle w:val="pointscls10"/>
      </w:pPr>
      <w:r w:rsidRPr="006B30CF">
        <w:t>Au décours d’un syndrome de pénétration, si l’expulsion du CE n’a pas été authentifiée, il faut considérer que le CE est toujours présent dans les voies respiratoires et envisager la réalisation d’une bronchoscopie, même en l’absence de symptômes.</w:t>
      </w:r>
    </w:p>
    <w:p w14:paraId="2EDD074D" w14:textId="77777777" w:rsidR="0066478B" w:rsidRPr="006B30CF" w:rsidRDefault="0066478B" w:rsidP="0066478B">
      <w:pPr>
        <w:pStyle w:val="pointscls10"/>
      </w:pPr>
      <w:r w:rsidRPr="006B30CF">
        <w:t xml:space="preserve">L’inhalation du CE peut passer totalement inaperçue, notamment chez l’adulte. Tout symptôme respiratoire chronique ou récidivant dans le même territoire sans étiologie claire doit faire évoquer le diagnostic de CE et faire pratiquer une bronchoscopie au moindre doute. </w:t>
      </w:r>
    </w:p>
    <w:p w14:paraId="0733D698" w14:textId="77777777" w:rsidR="00507E6C" w:rsidRDefault="00507E6C" w:rsidP="00507E6C">
      <w:pPr>
        <w:rPr>
          <w:lang w:val="fr-FR"/>
        </w:rPr>
      </w:pPr>
    </w:p>
    <w:p w14:paraId="4E438559" w14:textId="77777777" w:rsidR="005E3B84" w:rsidRDefault="005E3B84">
      <w:pPr>
        <w:spacing w:after="160"/>
        <w:jc w:val="left"/>
      </w:pPr>
      <w:r>
        <w:br w:type="page"/>
      </w:r>
    </w:p>
    <w:p w14:paraId="52B0CCCD" w14:textId="4FC0CAED" w:rsidR="00507E6C" w:rsidRPr="00A62E60" w:rsidRDefault="00507E6C" w:rsidP="005E3B84">
      <w:pPr>
        <w:pStyle w:val="titredepartie"/>
      </w:pPr>
      <w:r w:rsidRPr="00A62E60">
        <w:lastRenderedPageBreak/>
        <w:t>DefINITION</w:t>
      </w:r>
      <w:r>
        <w:t>S</w:t>
      </w:r>
      <w:r w:rsidR="005E3B84">
        <w:t xml:space="preserve"> – </w:t>
      </w:r>
      <w:r w:rsidRPr="00A62E60">
        <w:t>PHYSIOPATHOLOGIE</w:t>
      </w:r>
      <w:r w:rsidR="005E3B84">
        <w:t xml:space="preserve"> </w:t>
      </w:r>
      <w:r>
        <w:t>-</w:t>
      </w:r>
      <w:r w:rsidR="005E3B84">
        <w:t xml:space="preserve"> </w:t>
      </w:r>
      <w:r w:rsidRPr="00A62E60">
        <w:t>EPIDEMIOLOGIE</w:t>
      </w:r>
    </w:p>
    <w:p w14:paraId="63ADBAE6" w14:textId="77777777" w:rsidR="00507E6C" w:rsidRPr="00A62E60" w:rsidRDefault="00507E6C" w:rsidP="00507E6C">
      <w:pPr>
        <w:pStyle w:val="titredesous-partie"/>
      </w:pPr>
      <w:r>
        <w:t xml:space="preserve">DEFINITIONS : </w:t>
      </w:r>
      <w:r w:rsidRPr="00A62E60">
        <w:t>De quoi parle-t-on quand on parle de «</w:t>
      </w:r>
      <w:r w:rsidRPr="00A62E60">
        <w:rPr>
          <w:rFonts w:ascii="Arial" w:hAnsi="Arial"/>
        </w:rPr>
        <w:t> </w:t>
      </w:r>
      <w:r w:rsidRPr="00A62E60">
        <w:t>corps étrangers des voies aériennes</w:t>
      </w:r>
      <w:r w:rsidRPr="00A62E60">
        <w:rPr>
          <w:rFonts w:ascii="Arial" w:hAnsi="Arial"/>
        </w:rPr>
        <w:t> </w:t>
      </w:r>
      <w:r w:rsidRPr="00A62E60">
        <w:t>»</w:t>
      </w:r>
      <w:r w:rsidRPr="00A62E60">
        <w:rPr>
          <w:rFonts w:ascii="Arial" w:hAnsi="Arial"/>
        </w:rPr>
        <w:t> </w:t>
      </w:r>
      <w:r w:rsidRPr="00A62E60">
        <w:t>?</w:t>
      </w:r>
    </w:p>
    <w:p w14:paraId="1AE7EF03" w14:textId="77777777" w:rsidR="00507E6C" w:rsidRPr="00507E6C" w:rsidRDefault="00507E6C" w:rsidP="00507E6C">
      <w:pPr>
        <w:spacing w:line="276" w:lineRule="auto"/>
        <w:rPr>
          <w:rFonts w:cs="Arial"/>
          <w:szCs w:val="18"/>
        </w:rPr>
      </w:pPr>
      <w:r w:rsidRPr="00507E6C">
        <w:rPr>
          <w:rFonts w:cs="Arial"/>
          <w:szCs w:val="18"/>
        </w:rPr>
        <w:t>Il s’agit de l’ensemble des manifestations liées à l’inhalation accidentelle d’un corps étranger (CE) dans les voies aériennes.</w:t>
      </w:r>
    </w:p>
    <w:p w14:paraId="4EC8F751" w14:textId="77777777" w:rsidR="00507E6C" w:rsidRPr="006B30CF" w:rsidRDefault="00507E6C" w:rsidP="00507E6C">
      <w:pPr>
        <w:spacing w:line="276" w:lineRule="auto"/>
        <w:rPr>
          <w:rFonts w:cs="Arial"/>
          <w:sz w:val="22"/>
        </w:rPr>
      </w:pPr>
    </w:p>
    <w:p w14:paraId="0EC4C53B" w14:textId="634379CE" w:rsidR="00507E6C" w:rsidRPr="006B30CF" w:rsidRDefault="00507E6C" w:rsidP="00507E6C">
      <w:pPr>
        <w:pStyle w:val="titredesous-partie"/>
      </w:pPr>
      <w:r>
        <w:t>PHYSIOPATHOLOGIE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0"/>
        <w:gridCol w:w="3532"/>
      </w:tblGrid>
      <w:tr w:rsidR="00507E6C" w14:paraId="7651D459" w14:textId="77777777" w:rsidTr="00F44AC4">
        <w:tc>
          <w:tcPr>
            <w:tcW w:w="6096" w:type="dxa"/>
          </w:tcPr>
          <w:p w14:paraId="7EA4FD58" w14:textId="5A767726" w:rsidR="00507E6C" w:rsidRDefault="00507E6C" w:rsidP="00F44AC4">
            <w:pPr>
              <w:pStyle w:val="Titre2"/>
            </w:pPr>
            <w:r w:rsidRPr="006B30CF">
              <w:t>Quels sont les corps étrangers (CE) que l’on inhale</w:t>
            </w:r>
            <w:r w:rsidRPr="00C6236B">
              <w:rPr>
                <w:rFonts w:ascii="Arial" w:hAnsi="Arial"/>
              </w:rPr>
              <w:t> </w:t>
            </w:r>
            <w:r w:rsidRPr="006B30CF">
              <w:t>?</w:t>
            </w:r>
          </w:p>
          <w:p w14:paraId="1A982802" w14:textId="77777777" w:rsidR="00507E6C" w:rsidRDefault="00507E6C" w:rsidP="00F44AC4">
            <w:r w:rsidRPr="006B30CF">
              <w:t>Il s’agit le plus souvent de CE alimentaires inhalés lors du repas :</w:t>
            </w:r>
          </w:p>
          <w:p w14:paraId="5A43A520" w14:textId="77777777" w:rsidR="00507E6C" w:rsidRDefault="00507E6C" w:rsidP="00F44AC4">
            <w:r>
              <w:t xml:space="preserve">- </w:t>
            </w:r>
            <w:r w:rsidRPr="00CE1F87">
              <w:t>Graines d’oléagineux (cacahuètes et autres petites noix d’apéritif) chez l’enfant (figure</w:t>
            </w:r>
            <w:r>
              <w:t> </w:t>
            </w:r>
            <w:r w:rsidRPr="00CE1F87">
              <w:t>1)</w:t>
            </w:r>
            <w:r>
              <w:t>.</w:t>
            </w:r>
          </w:p>
          <w:p w14:paraId="702292A4" w14:textId="77777777" w:rsidR="00507E6C" w:rsidRDefault="00507E6C" w:rsidP="00F44AC4">
            <w:r>
              <w:t xml:space="preserve">- </w:t>
            </w:r>
            <w:r w:rsidRPr="006B30CF">
              <w:t>Morceaux de viande chez l’adulte édenté</w:t>
            </w:r>
            <w:r>
              <w:t>.</w:t>
            </w:r>
          </w:p>
          <w:p w14:paraId="79608B7F" w14:textId="77777777" w:rsidR="00507E6C" w:rsidRPr="006B30CF" w:rsidRDefault="00507E6C" w:rsidP="00F44AC4"/>
          <w:p w14:paraId="07D472F6" w14:textId="77777777" w:rsidR="00507E6C" w:rsidRPr="00CE1F87" w:rsidRDefault="00507E6C" w:rsidP="00F44AC4">
            <w:pPr>
              <w:spacing w:line="276" w:lineRule="auto"/>
              <w:rPr>
                <w:rFonts w:cs="Arial"/>
              </w:rPr>
            </w:pPr>
            <w:r w:rsidRPr="00CE1F87">
              <w:rPr>
                <w:rFonts w:cs="Arial"/>
              </w:rPr>
              <w:t>Plus rarement, de matériaux métalliques ou plastiques (figure</w:t>
            </w:r>
            <w:r>
              <w:rPr>
                <w:rFonts w:cs="Arial"/>
              </w:rPr>
              <w:t> </w:t>
            </w:r>
            <w:r w:rsidRPr="00CE1F87">
              <w:rPr>
                <w:rFonts w:cs="Arial"/>
              </w:rPr>
              <w:t>2) :</w:t>
            </w:r>
          </w:p>
          <w:p w14:paraId="7C4B0987" w14:textId="77777777" w:rsidR="00507E6C" w:rsidRDefault="00507E6C" w:rsidP="00F44AC4">
            <w:pPr>
              <w:tabs>
                <w:tab w:val="num" w:pos="360"/>
              </w:tabs>
              <w:spacing w:line="276" w:lineRule="auto"/>
              <w:rPr>
                <w:rFonts w:cs="Arial"/>
              </w:rPr>
            </w:pPr>
            <w:r>
              <w:rPr>
                <w:rFonts w:cs="Arial"/>
              </w:rPr>
              <w:t xml:space="preserve">- </w:t>
            </w:r>
            <w:r w:rsidRPr="00CE1F87">
              <w:rPr>
                <w:rFonts w:cs="Arial"/>
              </w:rPr>
              <w:t>Fragments de jouets chez l’enfant</w:t>
            </w:r>
            <w:r>
              <w:rPr>
                <w:rFonts w:cs="Arial"/>
              </w:rPr>
              <w:t>.</w:t>
            </w:r>
          </w:p>
          <w:p w14:paraId="65B968CA" w14:textId="77777777" w:rsidR="00507E6C" w:rsidRDefault="00507E6C" w:rsidP="00F44AC4">
            <w:pPr>
              <w:rPr>
                <w:rFonts w:cs="Arial"/>
              </w:rPr>
            </w:pPr>
            <w:r>
              <w:rPr>
                <w:rFonts w:cs="Arial"/>
              </w:rPr>
              <w:t xml:space="preserve">- </w:t>
            </w:r>
            <w:r w:rsidRPr="00CE1F87">
              <w:rPr>
                <w:rFonts w:cs="Arial"/>
              </w:rPr>
              <w:t>Clous, punaises ou petits objets en plastique tenus entre les lèvres lors d’activités de bricolage chez l’adulte ou l’adolescent.</w:t>
            </w:r>
          </w:p>
          <w:p w14:paraId="14F60B31" w14:textId="77777777" w:rsidR="00507E6C" w:rsidRDefault="00507E6C" w:rsidP="00F44AC4">
            <w:pPr>
              <w:rPr>
                <w:rFonts w:cs="Arial"/>
              </w:rPr>
            </w:pPr>
          </w:p>
          <w:p w14:paraId="3E18094E" w14:textId="77777777" w:rsidR="00507E6C" w:rsidRPr="00CE1F87" w:rsidRDefault="00507E6C" w:rsidP="00F44AC4">
            <w:pPr>
              <w:spacing w:line="276" w:lineRule="auto"/>
              <w:rPr>
                <w:rFonts w:cs="Arial"/>
              </w:rPr>
            </w:pPr>
            <w:r w:rsidRPr="00CE1F87">
              <w:rPr>
                <w:rFonts w:cs="Arial"/>
              </w:rPr>
              <w:t>De fragments dentaires (dents, couronnes et bridges), voire instruments de dentisterie :</w:t>
            </w:r>
          </w:p>
          <w:p w14:paraId="3B29B926" w14:textId="77777777" w:rsidR="00507E6C" w:rsidRDefault="00507E6C" w:rsidP="00F44AC4">
            <w:r>
              <w:rPr>
                <w:rFonts w:cs="Arial"/>
              </w:rPr>
              <w:t xml:space="preserve">- </w:t>
            </w:r>
            <w:r w:rsidRPr="00CE1F87">
              <w:rPr>
                <w:rFonts w:cs="Arial"/>
              </w:rPr>
              <w:t>Inhalés lors de soins dentaires ou lors d’un traumatisme facial avec fracture dentaire.</w:t>
            </w:r>
          </w:p>
        </w:tc>
        <w:tc>
          <w:tcPr>
            <w:tcW w:w="3542" w:type="dxa"/>
          </w:tcPr>
          <w:p w14:paraId="4AB0A90A" w14:textId="77777777" w:rsidR="00507E6C" w:rsidRPr="00CE1F87" w:rsidRDefault="00507E6C" w:rsidP="00F44AC4">
            <w:pPr>
              <w:pStyle w:val="Lgende1"/>
              <w:jc w:val="center"/>
              <w:rPr>
                <w:lang w:eastAsia="en-US"/>
              </w:rPr>
            </w:pPr>
            <w:r>
              <w:rPr>
                <w:noProof/>
              </w:rPr>
              <w:drawing>
                <wp:anchor distT="0" distB="0" distL="114300" distR="114300" simplePos="0" relativeHeight="251835392" behindDoc="0" locked="0" layoutInCell="1" allowOverlap="1" wp14:anchorId="7D79FD27" wp14:editId="4BF1B621">
                  <wp:simplePos x="0" y="0"/>
                  <wp:positionH relativeFrom="column">
                    <wp:posOffset>13335</wp:posOffset>
                  </wp:positionH>
                  <wp:positionV relativeFrom="paragraph">
                    <wp:posOffset>272925</wp:posOffset>
                  </wp:positionV>
                  <wp:extent cx="2073275" cy="1982470"/>
                  <wp:effectExtent l="0" t="0" r="0" b="0"/>
                  <wp:wrapSquare wrapText="bothSides"/>
                  <wp:docPr id="101144586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3275" cy="1982470"/>
                          </a:xfrm>
                          <a:prstGeom prst="rect">
                            <a:avLst/>
                          </a:prstGeom>
                          <a:noFill/>
                          <a:ln>
                            <a:noFill/>
                          </a:ln>
                        </pic:spPr>
                      </pic:pic>
                    </a:graphicData>
                  </a:graphic>
                </wp:anchor>
              </w:drawing>
            </w:r>
            <w:r>
              <w:t>Figure 1 :</w:t>
            </w:r>
          </w:p>
        </w:tc>
      </w:tr>
      <w:tr w:rsidR="00507E6C" w14:paraId="573A371A" w14:textId="77777777" w:rsidTr="00F44AC4">
        <w:tc>
          <w:tcPr>
            <w:tcW w:w="9638" w:type="dxa"/>
            <w:gridSpan w:val="2"/>
          </w:tcPr>
          <w:p w14:paraId="3C4C53DE" w14:textId="77777777" w:rsidR="00507E6C" w:rsidRPr="00CE1F87" w:rsidRDefault="00507E6C" w:rsidP="00F44AC4">
            <w:pPr>
              <w:pStyle w:val="Lgende1"/>
              <w:jc w:val="center"/>
            </w:pPr>
            <w:r w:rsidRPr="00FF0ACE">
              <w:rPr>
                <w:noProof/>
              </w:rPr>
              <w:drawing>
                <wp:anchor distT="0" distB="0" distL="114300" distR="114300" simplePos="0" relativeHeight="251836416" behindDoc="1" locked="0" layoutInCell="1" allowOverlap="1" wp14:anchorId="12E4FEA9" wp14:editId="760A57BB">
                  <wp:simplePos x="0" y="0"/>
                  <wp:positionH relativeFrom="margin">
                    <wp:posOffset>560705</wp:posOffset>
                  </wp:positionH>
                  <wp:positionV relativeFrom="margin">
                    <wp:posOffset>189375</wp:posOffset>
                  </wp:positionV>
                  <wp:extent cx="4859655" cy="2137410"/>
                  <wp:effectExtent l="0" t="0" r="0" b="0"/>
                  <wp:wrapTopAndBottom/>
                  <wp:docPr id="525" name="Image 525" descr="Couleur-1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leur-193-2.jpg"/>
                          <pic:cNvPicPr/>
                        </pic:nvPicPr>
                        <pic:blipFill>
                          <a:blip r:embed="rId12" cstate="print"/>
                          <a:stretch>
                            <a:fillRect/>
                          </a:stretch>
                        </pic:blipFill>
                        <pic:spPr>
                          <a:xfrm>
                            <a:off x="0" y="0"/>
                            <a:ext cx="4859655" cy="2137410"/>
                          </a:xfrm>
                          <a:prstGeom prst="rect">
                            <a:avLst/>
                          </a:prstGeom>
                        </pic:spPr>
                      </pic:pic>
                    </a:graphicData>
                  </a:graphic>
                  <wp14:sizeRelH relativeFrom="margin">
                    <wp14:pctWidth>0</wp14:pctWidth>
                  </wp14:sizeRelH>
                  <wp14:sizeRelV relativeFrom="margin">
                    <wp14:pctHeight>0</wp14:pctHeight>
                  </wp14:sizeRelV>
                </wp:anchor>
              </w:drawing>
            </w:r>
            <w:r>
              <w:t>Figure 2 :</w:t>
            </w:r>
          </w:p>
        </w:tc>
      </w:tr>
    </w:tbl>
    <w:p w14:paraId="6F60B6E9" w14:textId="24E22BF2" w:rsidR="004B1475" w:rsidRDefault="004B1475" w:rsidP="00507E6C"/>
    <w:p w14:paraId="50493E27" w14:textId="4801680C" w:rsidR="00507E6C" w:rsidRPr="006B30CF" w:rsidRDefault="004B1475" w:rsidP="004B1475">
      <w:pPr>
        <w:spacing w:after="160"/>
        <w:jc w:val="left"/>
      </w:pPr>
      <w:r>
        <w:br w:type="page"/>
      </w:r>
    </w:p>
    <w:p w14:paraId="526B6896" w14:textId="77777777" w:rsidR="00507E6C" w:rsidRDefault="00507E6C" w:rsidP="00507E6C">
      <w:pPr>
        <w:pStyle w:val="Titre2"/>
      </w:pPr>
      <w:r w:rsidRPr="00507E6C">
        <w:lastRenderedPageBreak/>
        <w:t>Q</w:t>
      </w:r>
      <w:r>
        <w:t xml:space="preserve">ue se passe-t-il quand on inhale accidentellement un CE ? </w:t>
      </w:r>
    </w:p>
    <w:p w14:paraId="4B85D3CB" w14:textId="77777777" w:rsidR="00507E6C" w:rsidRPr="00507E6C" w:rsidRDefault="00507E6C" w:rsidP="00507E6C">
      <w:pPr>
        <w:pStyle w:val="Paragraphedeliste"/>
        <w:numPr>
          <w:ilvl w:val="0"/>
          <w:numId w:val="1"/>
        </w:numPr>
        <w:spacing w:after="240"/>
        <w:outlineLvl w:val="2"/>
        <w:rPr>
          <w:b/>
          <w:bCs/>
          <w:vanish/>
        </w:rPr>
      </w:pPr>
    </w:p>
    <w:p w14:paraId="6BAE0B44" w14:textId="77777777" w:rsidR="00507E6C" w:rsidRPr="00507E6C" w:rsidRDefault="00507E6C" w:rsidP="00507E6C">
      <w:pPr>
        <w:pStyle w:val="Paragraphedeliste"/>
        <w:numPr>
          <w:ilvl w:val="0"/>
          <w:numId w:val="1"/>
        </w:numPr>
        <w:spacing w:after="240"/>
        <w:outlineLvl w:val="2"/>
        <w:rPr>
          <w:b/>
          <w:bCs/>
          <w:vanish/>
        </w:rPr>
      </w:pPr>
    </w:p>
    <w:p w14:paraId="39651830" w14:textId="681AEAC9" w:rsidR="00507E6C" w:rsidRPr="00A62E60" w:rsidRDefault="00507E6C" w:rsidP="00507E6C">
      <w:pPr>
        <w:pStyle w:val="Titre3"/>
      </w:pPr>
      <w:r w:rsidRPr="00A62E60">
        <w:t>Obstruction aiguë des voies aériennes : «</w:t>
      </w:r>
      <w:r w:rsidRPr="00507E6C">
        <w:rPr>
          <w:rFonts w:ascii="Arial" w:hAnsi="Arial"/>
        </w:rPr>
        <w:t> </w:t>
      </w:r>
      <w:r w:rsidRPr="00A62E60">
        <w:t>syndrome de pénétration</w:t>
      </w:r>
      <w:r w:rsidRPr="00507E6C">
        <w:rPr>
          <w:rFonts w:ascii="Arial" w:hAnsi="Arial"/>
        </w:rPr>
        <w:t> </w:t>
      </w:r>
      <w:r w:rsidRPr="00A62E60">
        <w:t>»</w:t>
      </w:r>
    </w:p>
    <w:p w14:paraId="765DADD8" w14:textId="77777777" w:rsidR="00507E6C" w:rsidRDefault="00507E6C" w:rsidP="00507E6C">
      <w:r w:rsidRPr="006B30CF">
        <w:t>Obstruction aiguë des voies aériennes au niveau du larynx, de la trachée ou d’une bronche principale, dans les secondes qui suivent la pénétration du CE dans les voies aériennes</w:t>
      </w:r>
      <w:r>
        <w:t> :</w:t>
      </w:r>
    </w:p>
    <w:p w14:paraId="02E33175" w14:textId="77777777" w:rsidR="00507E6C" w:rsidRPr="006B30CF" w:rsidRDefault="00507E6C" w:rsidP="00507E6C">
      <w:r>
        <w:t xml:space="preserve">- </w:t>
      </w:r>
      <w:r w:rsidRPr="006B30CF">
        <w:t>Cette obstruction peut être transitoire, levée par les efforts de toux violents qui mobilisent le CE (figure</w:t>
      </w:r>
      <w:r>
        <w:t> </w:t>
      </w:r>
      <w:r w:rsidRPr="006B30CF">
        <w:t>3).</w:t>
      </w:r>
    </w:p>
    <w:p w14:paraId="60ECFDE3" w14:textId="77777777" w:rsidR="00507E6C" w:rsidRPr="006B30CF" w:rsidRDefault="00507E6C" w:rsidP="00507E6C">
      <w:r>
        <w:t xml:space="preserve">- </w:t>
      </w:r>
      <w:r w:rsidRPr="006B30CF">
        <w:t>Elle peut être définitive, responsable d’un décès par asphyxie en cas d’enclavement laryngé</w:t>
      </w:r>
      <w:r>
        <w:t xml:space="preserve"> </w:t>
      </w:r>
      <w:r w:rsidRPr="006B30CF">
        <w:t>ou trachéal (7</w:t>
      </w:r>
      <w:r>
        <w:t> </w:t>
      </w:r>
      <w:r w:rsidRPr="006B30CF">
        <w:t>% des décès accidentels chez les enfants de moins de 4</w:t>
      </w:r>
      <w:r>
        <w:t> </w:t>
      </w:r>
      <w:r w:rsidRPr="006B30CF">
        <w:t>ans sont dus à l’inhalation d’un CE).</w:t>
      </w:r>
    </w:p>
    <w:p w14:paraId="338F082E" w14:textId="77777777" w:rsidR="00507E6C" w:rsidRDefault="00507E6C" w:rsidP="00507E6C">
      <w:pPr>
        <w:pStyle w:val="Lgende1"/>
      </w:pPr>
    </w:p>
    <w:p w14:paraId="1139A2A8" w14:textId="77777777" w:rsidR="00507E6C" w:rsidRPr="006B30CF" w:rsidRDefault="00507E6C" w:rsidP="00507E6C">
      <w:pPr>
        <w:pStyle w:val="lgende"/>
      </w:pPr>
      <w:r w:rsidRPr="006B30CF">
        <w:rPr>
          <w:rFonts w:ascii="Trebuchet MS" w:hAnsi="Trebuchet MS"/>
          <w:noProof/>
          <w:sz w:val="22"/>
        </w:rPr>
        <w:drawing>
          <wp:anchor distT="0" distB="0" distL="114300" distR="114300" simplePos="0" relativeHeight="251837440" behindDoc="1" locked="0" layoutInCell="1" allowOverlap="1" wp14:anchorId="05D4A5EF" wp14:editId="369EF9EE">
            <wp:simplePos x="0" y="0"/>
            <wp:positionH relativeFrom="margin">
              <wp:posOffset>3048635</wp:posOffset>
            </wp:positionH>
            <wp:positionV relativeFrom="paragraph">
              <wp:posOffset>12065</wp:posOffset>
            </wp:positionV>
            <wp:extent cx="2562225" cy="3861435"/>
            <wp:effectExtent l="0" t="0" r="9525" b="5715"/>
            <wp:wrapTight wrapText="bothSides">
              <wp:wrapPolygon edited="0">
                <wp:start x="0" y="0"/>
                <wp:lineTo x="0" y="21525"/>
                <wp:lineTo x="21520" y="21525"/>
                <wp:lineTo x="21520" y="0"/>
                <wp:lineTo x="0" y="0"/>
              </wp:wrapPolygon>
            </wp:wrapTight>
            <wp:docPr id="92145622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3861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30CF">
        <w:t>Figure</w:t>
      </w:r>
      <w:r>
        <w:t> </w:t>
      </w:r>
      <w:r w:rsidRPr="006B30CF">
        <w:t>3 :</w:t>
      </w:r>
      <w:r>
        <w:t xml:space="preserve"> </w:t>
      </w:r>
      <w:r w:rsidRPr="006B30CF">
        <w:t xml:space="preserve">Pendant le </w:t>
      </w:r>
      <w:r w:rsidRPr="006B30CF">
        <w:rPr>
          <w:b/>
        </w:rPr>
        <w:t>syndrome de pénétration</w:t>
      </w:r>
      <w:r w:rsidRPr="006B30CF">
        <w:t>, le CE est mobile dans la trachée, où il est par moment obstructif</w:t>
      </w:r>
      <w:r>
        <w:t> </w:t>
      </w:r>
      <w:r w:rsidRPr="006B30CF">
        <w:t>; puis, soit il est recraché (dans un peu plus de la moitié des cas), soit il s’enclave dans un tronc souche (bronche principale) où il obstrue partiellement la voie aérienne, entraînant une diminution unilatérale du murmure vésiculaire parfois associée à un wheezing. Une fois le CE enclavé, la toux s’arrête le plus souvent.</w:t>
      </w:r>
    </w:p>
    <w:p w14:paraId="6B21C79E" w14:textId="77777777" w:rsidR="00507E6C" w:rsidRPr="006B30CF" w:rsidRDefault="00507E6C" w:rsidP="00507E6C">
      <w:pPr>
        <w:tabs>
          <w:tab w:val="num" w:pos="1068"/>
        </w:tabs>
        <w:spacing w:line="276" w:lineRule="auto"/>
        <w:ind w:right="-1"/>
        <w:jc w:val="center"/>
        <w:rPr>
          <w:rFonts w:cs="Arial"/>
          <w:sz w:val="22"/>
        </w:rPr>
      </w:pPr>
    </w:p>
    <w:p w14:paraId="09F3E845" w14:textId="4D315916" w:rsidR="00507E6C" w:rsidRPr="006B30CF" w:rsidRDefault="00507E6C" w:rsidP="00507E6C">
      <w:pPr>
        <w:pStyle w:val="Titre3"/>
      </w:pPr>
      <w:r w:rsidRPr="006B30CF">
        <w:t>Expulsion du corps étranger</w:t>
      </w:r>
    </w:p>
    <w:p w14:paraId="59DF237E" w14:textId="53641547" w:rsidR="00507E6C" w:rsidRDefault="00507E6C" w:rsidP="00507E6C">
      <w:pPr>
        <w:spacing w:line="276" w:lineRule="auto"/>
        <w:rPr>
          <w:rFonts w:cs="Arial"/>
        </w:rPr>
      </w:pPr>
      <w:r w:rsidRPr="004A3789">
        <w:rPr>
          <w:rFonts w:cs="Arial"/>
        </w:rPr>
        <w:t>Survient dans plus de la moitié des cas à la suite d’efforts de toux violents.</w:t>
      </w:r>
    </w:p>
    <w:p w14:paraId="0F432799" w14:textId="77777777" w:rsidR="00507E6C" w:rsidRDefault="00507E6C" w:rsidP="00507E6C">
      <w:pPr>
        <w:spacing w:line="276" w:lineRule="auto"/>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531"/>
      </w:tblGrid>
      <w:tr w:rsidR="00507E6C" w:rsidRPr="004A3789" w14:paraId="188D0901" w14:textId="77777777" w:rsidTr="004B1475">
        <w:tc>
          <w:tcPr>
            <w:tcW w:w="4531" w:type="dxa"/>
          </w:tcPr>
          <w:p w14:paraId="7B020BD6" w14:textId="77777777" w:rsidR="00507E6C" w:rsidRPr="004A3789" w:rsidRDefault="00507E6C" w:rsidP="00F44AC4">
            <w:pPr>
              <w:spacing w:line="276" w:lineRule="auto"/>
              <w:rPr>
                <w:rFonts w:cs="Arial"/>
              </w:rPr>
            </w:pPr>
            <w:r w:rsidRPr="004A3789">
              <w:rPr>
                <w:noProof/>
                <w:sz w:val="18"/>
              </w:rPr>
              <w:drawing>
                <wp:anchor distT="0" distB="0" distL="114300" distR="114300" simplePos="0" relativeHeight="251847680" behindDoc="1" locked="0" layoutInCell="1" allowOverlap="1" wp14:anchorId="759F335E" wp14:editId="54E6F693">
                  <wp:simplePos x="0" y="0"/>
                  <wp:positionH relativeFrom="column">
                    <wp:posOffset>-36830</wp:posOffset>
                  </wp:positionH>
                  <wp:positionV relativeFrom="paragraph">
                    <wp:posOffset>19050</wp:posOffset>
                  </wp:positionV>
                  <wp:extent cx="532130" cy="641350"/>
                  <wp:effectExtent l="0" t="0" r="1270" b="6350"/>
                  <wp:wrapTight wrapText="bothSides">
                    <wp:wrapPolygon edited="0">
                      <wp:start x="0" y="0"/>
                      <wp:lineTo x="0" y="21172"/>
                      <wp:lineTo x="20878" y="21172"/>
                      <wp:lineTo x="20878" y="0"/>
                      <wp:lineTo x="0" y="0"/>
                    </wp:wrapPolygon>
                  </wp:wrapTight>
                  <wp:docPr id="180553147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3789">
              <w:rPr>
                <w:rFonts w:cs="Arial"/>
              </w:rPr>
              <w:t>Attention : cette expulsion n’est pas toujours constatée par l’entourage de l’enfant</w:t>
            </w:r>
            <w:r>
              <w:rPr>
                <w:rFonts w:cs="Arial"/>
              </w:rPr>
              <w:t>,</w:t>
            </w:r>
            <w:r w:rsidRPr="004A3789">
              <w:rPr>
                <w:rFonts w:cs="Arial"/>
              </w:rPr>
              <w:t xml:space="preserve"> car le CE peut-être immédiatement dégluti, une fois qu’il est repassé au-dessus de la glotte.</w:t>
            </w:r>
          </w:p>
        </w:tc>
      </w:tr>
    </w:tbl>
    <w:p w14:paraId="31021157" w14:textId="77777777" w:rsidR="00507E6C" w:rsidRPr="006B30CF" w:rsidRDefault="00507E6C" w:rsidP="00507E6C">
      <w:pPr>
        <w:spacing w:line="276" w:lineRule="auto"/>
        <w:ind w:right="68"/>
        <w:rPr>
          <w:rFonts w:cs="Arial"/>
          <w:sz w:val="22"/>
          <w:u w:val="single"/>
        </w:rPr>
      </w:pPr>
    </w:p>
    <w:p w14:paraId="37601085" w14:textId="1AB6791C" w:rsidR="00507E6C" w:rsidRPr="004A3789" w:rsidRDefault="00507E6C" w:rsidP="00507E6C">
      <w:pPr>
        <w:pStyle w:val="Titre3"/>
      </w:pPr>
      <w:r w:rsidRPr="006B30CF">
        <w:t>Obstruction subaiguë ou chronique des VAS</w:t>
      </w:r>
    </w:p>
    <w:p w14:paraId="7B6696F4" w14:textId="77777777" w:rsidR="00507E6C" w:rsidRDefault="00507E6C" w:rsidP="00507E6C">
      <w:pPr>
        <w:spacing w:line="276" w:lineRule="auto"/>
        <w:rPr>
          <w:rFonts w:cs="Arial"/>
        </w:rPr>
      </w:pPr>
      <w:r w:rsidRPr="004A3789">
        <w:rPr>
          <w:rFonts w:cs="Arial"/>
        </w:rPr>
        <w:t>S’il n’est pas expulsé des voies aériennes, le CE peut s’enclaver au-delà de la carène</w:t>
      </w:r>
      <w:r>
        <w:rPr>
          <w:rFonts w:cs="Arial"/>
        </w:rPr>
        <w:t> :</w:t>
      </w:r>
    </w:p>
    <w:p w14:paraId="29BA0A46" w14:textId="77777777" w:rsidR="00507E6C" w:rsidRPr="004A3789" w:rsidRDefault="00507E6C" w:rsidP="00507E6C">
      <w:pPr>
        <w:spacing w:line="276" w:lineRule="auto"/>
      </w:pPr>
      <w:r>
        <w:rPr>
          <w:rFonts w:cs="Arial"/>
        </w:rPr>
        <w:t xml:space="preserve">- </w:t>
      </w:r>
      <w:r w:rsidRPr="004A3789">
        <w:rPr>
          <w:rFonts w:cs="Arial"/>
        </w:rPr>
        <w:t xml:space="preserve">Chez l’enfant le plus souvent au niveau d’une </w:t>
      </w:r>
      <w:r w:rsidRPr="004A3789">
        <w:rPr>
          <w:b/>
          <w:bCs/>
        </w:rPr>
        <w:t>bronche principale.</w:t>
      </w:r>
    </w:p>
    <w:p w14:paraId="6128EE2D" w14:textId="77777777" w:rsidR="00507E6C" w:rsidRPr="004A3789" w:rsidRDefault="00507E6C" w:rsidP="00507E6C">
      <w:pPr>
        <w:tabs>
          <w:tab w:val="num" w:pos="360"/>
        </w:tabs>
        <w:spacing w:line="276" w:lineRule="auto"/>
        <w:rPr>
          <w:rFonts w:cs="Arial"/>
        </w:rPr>
      </w:pPr>
      <w:r>
        <w:rPr>
          <w:rFonts w:cs="Arial"/>
        </w:rPr>
        <w:t xml:space="preserve">- </w:t>
      </w:r>
      <w:r w:rsidRPr="004A3789">
        <w:rPr>
          <w:rFonts w:cs="Arial"/>
        </w:rPr>
        <w:t>Chez l’adulte le plus souvent au niveau d’une bronche lobaire ou segmentaire</w:t>
      </w:r>
      <w:r>
        <w:rPr>
          <w:rFonts w:cs="Arial"/>
        </w:rPr>
        <w:t>.</w:t>
      </w:r>
    </w:p>
    <w:p w14:paraId="7A4630E0" w14:textId="77777777" w:rsidR="00507E6C" w:rsidRPr="004A3789" w:rsidRDefault="00507E6C" w:rsidP="00507E6C">
      <w:pPr>
        <w:tabs>
          <w:tab w:val="num" w:pos="360"/>
        </w:tabs>
        <w:spacing w:line="276" w:lineRule="auto"/>
        <w:rPr>
          <w:rFonts w:cs="Arial"/>
        </w:rPr>
      </w:pPr>
      <w:r>
        <w:rPr>
          <w:rFonts w:cs="Arial"/>
        </w:rPr>
        <w:t xml:space="preserve">- </w:t>
      </w:r>
      <w:r w:rsidRPr="004A3789">
        <w:rPr>
          <w:rFonts w:cs="Arial"/>
        </w:rPr>
        <w:t>Il peut obstruer la lumière en totalité ou partiellement et</w:t>
      </w:r>
      <w:r>
        <w:rPr>
          <w:rFonts w:cs="Arial"/>
        </w:rPr>
        <w:t> :</w:t>
      </w:r>
    </w:p>
    <w:p w14:paraId="71CDFD3B" w14:textId="77777777" w:rsidR="00507E6C" w:rsidRPr="004A3789" w:rsidRDefault="00507E6C">
      <w:pPr>
        <w:numPr>
          <w:ilvl w:val="0"/>
          <w:numId w:val="22"/>
        </w:numPr>
        <w:tabs>
          <w:tab w:val="clear" w:pos="1068"/>
        </w:tabs>
        <w:spacing w:line="276" w:lineRule="auto"/>
        <w:ind w:left="284" w:right="98" w:hanging="142"/>
        <w:rPr>
          <w:rFonts w:cs="Arial"/>
        </w:rPr>
      </w:pPr>
      <w:r w:rsidRPr="004A3789">
        <w:rPr>
          <w:rFonts w:cs="Arial"/>
        </w:rPr>
        <w:t>Agir comme une valve unidirectionnelle. Ceci entraîne une hyperinflation du poumon par piégeage de l’air (figures</w:t>
      </w:r>
      <w:r>
        <w:rPr>
          <w:rFonts w:cs="Arial"/>
        </w:rPr>
        <w:t> </w:t>
      </w:r>
      <w:r w:rsidRPr="004A3789">
        <w:rPr>
          <w:rFonts w:cs="Arial"/>
        </w:rPr>
        <w:t>4 et 5).</w:t>
      </w:r>
    </w:p>
    <w:p w14:paraId="0678A404" w14:textId="77777777" w:rsidR="00507E6C" w:rsidRPr="004A3789" w:rsidRDefault="00507E6C">
      <w:pPr>
        <w:numPr>
          <w:ilvl w:val="0"/>
          <w:numId w:val="22"/>
        </w:numPr>
        <w:tabs>
          <w:tab w:val="clear" w:pos="1068"/>
        </w:tabs>
        <w:spacing w:line="276" w:lineRule="auto"/>
        <w:ind w:left="284" w:right="98" w:hanging="142"/>
        <w:rPr>
          <w:rFonts w:cs="Arial"/>
        </w:rPr>
      </w:pPr>
      <w:r w:rsidRPr="004A3789">
        <w:rPr>
          <w:rFonts w:cs="Arial"/>
        </w:rPr>
        <w:t>Entraîner une infection d’aval (pneumonie obstructive)</w:t>
      </w:r>
      <w:r>
        <w:rPr>
          <w:rFonts w:cs="Arial"/>
        </w:rPr>
        <w:t>.</w:t>
      </w:r>
    </w:p>
    <w:p w14:paraId="5D38F05D" w14:textId="77777777" w:rsidR="00507E6C" w:rsidRPr="004A3789" w:rsidRDefault="00507E6C">
      <w:pPr>
        <w:numPr>
          <w:ilvl w:val="0"/>
          <w:numId w:val="22"/>
        </w:numPr>
        <w:tabs>
          <w:tab w:val="clear" w:pos="1068"/>
        </w:tabs>
        <w:spacing w:line="276" w:lineRule="auto"/>
        <w:ind w:left="284" w:right="98" w:hanging="142"/>
        <w:rPr>
          <w:rFonts w:cs="Arial"/>
        </w:rPr>
      </w:pPr>
      <w:r w:rsidRPr="004A3789">
        <w:rPr>
          <w:rFonts w:cs="Arial"/>
        </w:rPr>
        <w:t>Entraîner une irritation de la muqueuse bronchique avec volumineux granulomes à leur contact (surtout pour les CE huileux comme les cacahuètes)</w:t>
      </w:r>
      <w:r>
        <w:rPr>
          <w:rFonts w:cs="Arial"/>
        </w:rPr>
        <w:t>.</w:t>
      </w:r>
    </w:p>
    <w:p w14:paraId="6C6A017D" w14:textId="77777777" w:rsidR="00507E6C" w:rsidRPr="004A3789" w:rsidRDefault="00507E6C">
      <w:pPr>
        <w:numPr>
          <w:ilvl w:val="0"/>
          <w:numId w:val="22"/>
        </w:numPr>
        <w:tabs>
          <w:tab w:val="clear" w:pos="1068"/>
        </w:tabs>
        <w:spacing w:line="276" w:lineRule="auto"/>
        <w:ind w:left="284" w:right="98" w:hanging="142"/>
        <w:rPr>
          <w:rFonts w:cs="Arial"/>
        </w:rPr>
      </w:pPr>
      <w:r w:rsidRPr="004A3789">
        <w:rPr>
          <w:rFonts w:cs="Arial"/>
        </w:rPr>
        <w:t>Rester asymptomatique pendant des années</w:t>
      </w:r>
      <w:r>
        <w:rPr>
          <w:rFonts w:cs="Arial"/>
        </w:rPr>
        <w:t>.</w:t>
      </w:r>
    </w:p>
    <w:p w14:paraId="39C81338" w14:textId="77777777" w:rsidR="00507E6C" w:rsidRPr="004A3789" w:rsidRDefault="00507E6C">
      <w:pPr>
        <w:numPr>
          <w:ilvl w:val="0"/>
          <w:numId w:val="22"/>
        </w:numPr>
        <w:tabs>
          <w:tab w:val="clear" w:pos="1068"/>
        </w:tabs>
        <w:spacing w:line="276" w:lineRule="auto"/>
        <w:ind w:left="284" w:right="98" w:hanging="142"/>
        <w:rPr>
          <w:rFonts w:cs="Arial"/>
          <w:i/>
          <w:iCs/>
        </w:rPr>
      </w:pPr>
      <w:r w:rsidRPr="004A3789">
        <w:rPr>
          <w:rFonts w:cs="Arial"/>
        </w:rPr>
        <w:lastRenderedPageBreak/>
        <w:t xml:space="preserve">Entraîner à la longue des lésions bronchiques irréversibles (sténose bronchique et bronchectasies d’aval). </w:t>
      </w:r>
    </w:p>
    <w:p w14:paraId="4B961A18" w14:textId="77777777" w:rsidR="00507E6C" w:rsidRPr="004A3789" w:rsidRDefault="00507E6C" w:rsidP="00507E6C">
      <w:pPr>
        <w:spacing w:line="276" w:lineRule="auto"/>
        <w:ind w:right="70"/>
        <w:rPr>
          <w:rFonts w:cs="Arial"/>
        </w:rPr>
      </w:pPr>
    </w:p>
    <w:p w14:paraId="5873E0E3" w14:textId="77777777" w:rsidR="00507E6C" w:rsidRPr="004A3789" w:rsidRDefault="00507E6C" w:rsidP="00507E6C">
      <w:pPr>
        <w:pStyle w:val="lgende"/>
      </w:pPr>
      <w:r w:rsidRPr="006B30CF">
        <w:rPr>
          <w:rFonts w:ascii="Trebuchet MS" w:hAnsi="Trebuchet MS"/>
          <w:noProof/>
        </w:rPr>
        <w:drawing>
          <wp:anchor distT="0" distB="0" distL="114300" distR="114300" simplePos="0" relativeHeight="251833344" behindDoc="1" locked="0" layoutInCell="1" allowOverlap="1" wp14:anchorId="19231918" wp14:editId="728667C9">
            <wp:simplePos x="0" y="0"/>
            <wp:positionH relativeFrom="margin">
              <wp:align>center</wp:align>
            </wp:positionH>
            <wp:positionV relativeFrom="paragraph">
              <wp:posOffset>689440</wp:posOffset>
            </wp:positionV>
            <wp:extent cx="3856355" cy="2212975"/>
            <wp:effectExtent l="0" t="0" r="0" b="0"/>
            <wp:wrapTopAndBottom/>
            <wp:docPr id="208666239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631" b="8249"/>
                    <a:stretch>
                      <a:fillRect/>
                    </a:stretch>
                  </pic:blipFill>
                  <pic:spPr bwMode="auto">
                    <a:xfrm>
                      <a:off x="0" y="0"/>
                      <a:ext cx="3856355" cy="2212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A3789">
        <w:t>Figure</w:t>
      </w:r>
      <w:r>
        <w:t> </w:t>
      </w:r>
      <w:r w:rsidRPr="004A3789">
        <w:t>4 :</w:t>
      </w:r>
      <w:r>
        <w:t xml:space="preserve"> </w:t>
      </w:r>
      <w:r w:rsidRPr="004A3789">
        <w:t xml:space="preserve">Corps étranger partiellement obstructif enclavé dans la bronche principale droite. L’inspiration étant un phénomène actif, l’air parvient à franchir l’obstacle et donc à entrer dans le poumon droit, comme dans le poumon gauche. Lors de l’expiration, l’évacuation de l’air résultant d’un phénomène passif, l’air sort moins bien du poumon droit que du poumon gauche. Ceci </w:t>
      </w:r>
      <w:r>
        <w:t>entraîne</w:t>
      </w:r>
      <w:r w:rsidRPr="004A3789">
        <w:t xml:space="preserve"> un piégeage de l’air dans le poumon droit.</w:t>
      </w:r>
      <w:r w:rsidRPr="006B30CF">
        <w:rPr>
          <w:rFonts w:ascii="Trebuchet MS" w:hAnsi="Trebuchet MS"/>
          <w:i/>
          <w:iCs/>
          <w:sz w:val="22"/>
          <w:szCs w:val="22"/>
        </w:rPr>
        <w:t xml:space="preserve"> </w:t>
      </w:r>
    </w:p>
    <w:p w14:paraId="708739F5" w14:textId="77777777" w:rsidR="00507E6C" w:rsidRPr="006B30CF" w:rsidRDefault="00507E6C" w:rsidP="00507E6C">
      <w:pPr>
        <w:spacing w:line="276" w:lineRule="auto"/>
        <w:ind w:right="70"/>
        <w:rPr>
          <w:rFonts w:cs="Arial"/>
          <w:sz w:val="22"/>
        </w:rPr>
      </w:pPr>
    </w:p>
    <w:p w14:paraId="0EC74F83" w14:textId="77777777" w:rsidR="00507E6C" w:rsidRPr="006B30CF" w:rsidRDefault="00507E6C" w:rsidP="00507E6C">
      <w:pPr>
        <w:pStyle w:val="titredesous-partie"/>
      </w:pPr>
      <w:r w:rsidRPr="006B30CF">
        <w:t>Epidémiologie</w:t>
      </w:r>
    </w:p>
    <w:p w14:paraId="0F421076" w14:textId="77777777" w:rsidR="00507E6C" w:rsidRPr="00507E6C" w:rsidRDefault="00507E6C">
      <w:pPr>
        <w:pStyle w:val="1titre"/>
        <w:numPr>
          <w:ilvl w:val="0"/>
          <w:numId w:val="28"/>
        </w:numPr>
        <w:rPr>
          <w:caps/>
        </w:rPr>
      </w:pPr>
      <w:r w:rsidRPr="00A62E60">
        <w:t>Deux pics de fréquence dans la vie</w:t>
      </w:r>
    </w:p>
    <w:p w14:paraId="747E375C" w14:textId="68535DCE" w:rsidR="00507E6C" w:rsidRPr="006B30CF" w:rsidRDefault="00507E6C">
      <w:pPr>
        <w:pStyle w:val="Titre3"/>
        <w:numPr>
          <w:ilvl w:val="1"/>
          <w:numId w:val="29"/>
        </w:numPr>
      </w:pPr>
      <w:r w:rsidRPr="006B30CF">
        <w:t>Enfant avant l’âge de trois ans</w:t>
      </w:r>
    </w:p>
    <w:p w14:paraId="291EC2FA" w14:textId="77777777" w:rsidR="00507E6C" w:rsidRPr="00807F38" w:rsidRDefault="00507E6C" w:rsidP="00507E6C">
      <w:pPr>
        <w:spacing w:line="276" w:lineRule="auto"/>
        <w:rPr>
          <w:rFonts w:cs="Arial"/>
        </w:rPr>
      </w:pPr>
      <w:r w:rsidRPr="00807F38">
        <w:rPr>
          <w:rFonts w:cs="Arial"/>
        </w:rPr>
        <w:t>Quand l’enfant commence à porter les objets en bouche et lorsqu’il commence à marcher.</w:t>
      </w:r>
    </w:p>
    <w:p w14:paraId="1C2AC2B8" w14:textId="77777777" w:rsidR="00507E6C" w:rsidRPr="00807F38" w:rsidRDefault="00507E6C" w:rsidP="00507E6C">
      <w:pPr>
        <w:spacing w:line="276" w:lineRule="auto"/>
        <w:rPr>
          <w:rFonts w:cs="Arial"/>
        </w:rPr>
      </w:pPr>
      <w:r w:rsidRPr="00807F38">
        <w:rPr>
          <w:rFonts w:cs="Arial"/>
        </w:rPr>
        <w:t>Le CE le plus fréquent est la cacahuète ou d’autres graines d’oléagineux que l’enfant met en bouche lors de l’apéritif familial.</w:t>
      </w:r>
    </w:p>
    <w:p w14:paraId="2F7CD4C7" w14:textId="77777777" w:rsidR="00507E6C" w:rsidRPr="00807F38" w:rsidRDefault="00507E6C" w:rsidP="00507E6C">
      <w:pPr>
        <w:spacing w:line="276" w:lineRule="auto"/>
        <w:rPr>
          <w:rFonts w:cs="Arial"/>
        </w:rPr>
      </w:pPr>
      <w:r w:rsidRPr="00807F38">
        <w:rPr>
          <w:rFonts w:cs="Arial"/>
        </w:rPr>
        <w:t>La prépondérance de CE enclavés à droite, observée chez l’adulte, n’est pas retrouvée chez l’enfant</w:t>
      </w:r>
      <w:r>
        <w:rPr>
          <w:rFonts w:cs="Arial"/>
        </w:rPr>
        <w:t>,</w:t>
      </w:r>
      <w:r w:rsidRPr="00807F38">
        <w:rPr>
          <w:rFonts w:cs="Arial"/>
        </w:rPr>
        <w:t xml:space="preserve"> car les bronches principales droite et gauche sont symétriques chez l’enfant. </w:t>
      </w:r>
    </w:p>
    <w:p w14:paraId="62FB9827" w14:textId="77777777" w:rsidR="00507E6C" w:rsidRPr="006B30CF" w:rsidRDefault="00507E6C" w:rsidP="00507E6C">
      <w:pPr>
        <w:spacing w:line="276" w:lineRule="auto"/>
        <w:ind w:right="68"/>
        <w:rPr>
          <w:rFonts w:cs="Arial"/>
          <w:sz w:val="22"/>
          <w:u w:val="single"/>
        </w:rPr>
      </w:pPr>
    </w:p>
    <w:p w14:paraId="6897E163" w14:textId="77777777" w:rsidR="00507E6C" w:rsidRPr="00507E6C" w:rsidRDefault="00507E6C">
      <w:pPr>
        <w:pStyle w:val="Paragraphedeliste"/>
        <w:numPr>
          <w:ilvl w:val="0"/>
          <w:numId w:val="30"/>
        </w:numPr>
        <w:spacing w:after="240"/>
        <w:outlineLvl w:val="2"/>
        <w:rPr>
          <w:b/>
          <w:bCs/>
          <w:vanish/>
        </w:rPr>
      </w:pPr>
    </w:p>
    <w:p w14:paraId="30F55C79" w14:textId="77777777" w:rsidR="00507E6C" w:rsidRPr="00507E6C" w:rsidRDefault="00507E6C">
      <w:pPr>
        <w:pStyle w:val="Paragraphedeliste"/>
        <w:numPr>
          <w:ilvl w:val="1"/>
          <w:numId w:val="30"/>
        </w:numPr>
        <w:spacing w:after="240"/>
        <w:outlineLvl w:val="2"/>
        <w:rPr>
          <w:b/>
          <w:bCs/>
          <w:vanish/>
        </w:rPr>
      </w:pPr>
    </w:p>
    <w:p w14:paraId="69090368" w14:textId="25AE7619" w:rsidR="00507E6C" w:rsidRPr="006B30CF" w:rsidRDefault="00507E6C">
      <w:pPr>
        <w:pStyle w:val="Titre3"/>
        <w:numPr>
          <w:ilvl w:val="1"/>
          <w:numId w:val="30"/>
        </w:numPr>
      </w:pPr>
      <w:r w:rsidRPr="006B30CF">
        <w:t>Chez le sujet âgé</w:t>
      </w:r>
    </w:p>
    <w:p w14:paraId="19D4948F" w14:textId="77777777" w:rsidR="00507E6C" w:rsidRPr="00807F38" w:rsidRDefault="00507E6C" w:rsidP="00507E6C">
      <w:pPr>
        <w:spacing w:line="276" w:lineRule="auto"/>
        <w:rPr>
          <w:rFonts w:cs="Arial"/>
        </w:rPr>
      </w:pPr>
      <w:r w:rsidRPr="00807F38">
        <w:rPr>
          <w:rFonts w:cs="Arial"/>
        </w:rPr>
        <w:t xml:space="preserve">L’inhalation accidentelle d’un CE est le plus souvent due à la défaillance des mécanismes de protection des voies aériennes : </w:t>
      </w:r>
    </w:p>
    <w:p w14:paraId="0B53FB62" w14:textId="77777777" w:rsidR="00507E6C" w:rsidRPr="00807F38" w:rsidRDefault="00507E6C" w:rsidP="00507E6C">
      <w:pPr>
        <w:spacing w:line="276" w:lineRule="auto"/>
        <w:rPr>
          <w:rFonts w:cs="Arial"/>
        </w:rPr>
      </w:pPr>
      <w:r w:rsidRPr="00807F38">
        <w:rPr>
          <w:rFonts w:cs="Arial"/>
        </w:rPr>
        <w:t>- Trouble de déglutition dans le cadre de maladies neurologiques (séquelles d’accident vasculaire cérébral…).</w:t>
      </w:r>
    </w:p>
    <w:p w14:paraId="2FDF9261" w14:textId="77777777" w:rsidR="00507E6C" w:rsidRPr="00807F38" w:rsidRDefault="00507E6C" w:rsidP="00507E6C">
      <w:pPr>
        <w:spacing w:line="276" w:lineRule="auto"/>
        <w:rPr>
          <w:rFonts w:cs="Arial"/>
        </w:rPr>
      </w:pPr>
      <w:r w:rsidRPr="00807F38">
        <w:rPr>
          <w:rFonts w:cs="Arial"/>
        </w:rPr>
        <w:t>- Mauvaise denture.</w:t>
      </w:r>
    </w:p>
    <w:p w14:paraId="2EFF5A6C" w14:textId="77777777" w:rsidR="00507E6C" w:rsidRPr="00807F38" w:rsidRDefault="00507E6C" w:rsidP="00507E6C">
      <w:pPr>
        <w:spacing w:line="276" w:lineRule="auto"/>
        <w:rPr>
          <w:rFonts w:cs="Arial"/>
        </w:rPr>
      </w:pPr>
    </w:p>
    <w:p w14:paraId="153CAA24" w14:textId="77777777" w:rsidR="00507E6C" w:rsidRPr="00807F38" w:rsidRDefault="00507E6C" w:rsidP="00507E6C">
      <w:pPr>
        <w:spacing w:line="276" w:lineRule="auto"/>
        <w:rPr>
          <w:rFonts w:cs="Arial"/>
        </w:rPr>
      </w:pPr>
      <w:r w:rsidRPr="00807F38">
        <w:rPr>
          <w:rFonts w:cs="Arial"/>
        </w:rPr>
        <w:t>On observe deux tableaux :</w:t>
      </w:r>
    </w:p>
    <w:p w14:paraId="5357F6CD" w14:textId="77777777" w:rsidR="00507E6C" w:rsidRPr="00807F38" w:rsidRDefault="00507E6C" w:rsidP="00507E6C">
      <w:pPr>
        <w:spacing w:line="276" w:lineRule="auto"/>
        <w:rPr>
          <w:rFonts w:cs="Arial"/>
        </w:rPr>
      </w:pPr>
      <w:r w:rsidRPr="00807F38">
        <w:rPr>
          <w:rFonts w:cs="Arial"/>
        </w:rPr>
        <w:t>- Tableau d’asphyxie aiguë survenant notamment lors de l’inhalation accidentelle de morceaux de viande chez des sujets dont la denture est mauvaise (le CE s’enclave en général au travers du larynx).</w:t>
      </w:r>
    </w:p>
    <w:p w14:paraId="70A3FA80" w14:textId="77777777" w:rsidR="00507E6C" w:rsidRPr="00807F38" w:rsidRDefault="00507E6C" w:rsidP="00507E6C">
      <w:pPr>
        <w:spacing w:line="276" w:lineRule="auto"/>
        <w:rPr>
          <w:rFonts w:cs="Arial"/>
        </w:rPr>
      </w:pPr>
      <w:r w:rsidRPr="00807F38">
        <w:rPr>
          <w:rFonts w:cs="Arial"/>
        </w:rPr>
        <w:t>- Tableau de pneumonie à répétition ou de suppuration bronchique chronique en rapport avec l’enclavement bronchique distal d’un CE de plus petite taille.</w:t>
      </w:r>
    </w:p>
    <w:p w14:paraId="0629F324" w14:textId="77777777" w:rsidR="004B1475" w:rsidRDefault="004B1475">
      <w:pPr>
        <w:spacing w:after="160"/>
        <w:jc w:val="left"/>
        <w:rPr>
          <w:rFonts w:cs="Arial"/>
          <w:color w:val="FF0000"/>
          <w:sz w:val="22"/>
        </w:rPr>
      </w:pPr>
      <w:r>
        <w:rPr>
          <w:rFonts w:cs="Arial"/>
          <w:color w:val="FF0000"/>
          <w:sz w:val="22"/>
        </w:rPr>
        <w:lastRenderedPageBreak/>
        <w:br w:type="page"/>
      </w:r>
    </w:p>
    <w:p w14:paraId="5DCDED25" w14:textId="6F50B483" w:rsidR="00507E6C" w:rsidRPr="006B30CF" w:rsidRDefault="00507E6C" w:rsidP="00507E6C">
      <w:pPr>
        <w:spacing w:line="276" w:lineRule="auto"/>
        <w:rPr>
          <w:rFonts w:cs="Arial"/>
          <w:color w:val="FF0000"/>
          <w:sz w:val="22"/>
        </w:rPr>
      </w:pPr>
      <w:r w:rsidRPr="00313EF7">
        <w:rPr>
          <w:rFonts w:ascii="Arial" w:hAnsi="Arial" w:cs="Arial"/>
          <w:iCs/>
          <w:noProof/>
          <w:color w:val="000000" w:themeColor="text1"/>
          <w:sz w:val="28"/>
          <w:szCs w:val="28"/>
        </w:rPr>
        <w:lastRenderedPageBreak/>
        <w:drawing>
          <wp:anchor distT="0" distB="0" distL="114300" distR="114300" simplePos="0" relativeHeight="251839488" behindDoc="0" locked="0" layoutInCell="1" allowOverlap="1" wp14:anchorId="29488175" wp14:editId="5D9B2DA9">
            <wp:simplePos x="0" y="0"/>
            <wp:positionH relativeFrom="leftMargin">
              <wp:posOffset>465927</wp:posOffset>
            </wp:positionH>
            <wp:positionV relativeFrom="paragraph">
              <wp:posOffset>191135</wp:posOffset>
            </wp:positionV>
            <wp:extent cx="153670" cy="137160"/>
            <wp:effectExtent l="0" t="0" r="0" b="0"/>
            <wp:wrapThrough wrapText="bothSides">
              <wp:wrapPolygon edited="0">
                <wp:start x="0" y="0"/>
                <wp:lineTo x="0" y="18000"/>
                <wp:lineTo x="18744" y="18000"/>
                <wp:lineTo x="18744" y="0"/>
                <wp:lineTo x="0" y="0"/>
              </wp:wrapPolygon>
            </wp:wrapThrough>
            <wp:docPr id="12175228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400F8CF7" w14:textId="2F83B749" w:rsidR="00507E6C" w:rsidRPr="006B30CF" w:rsidRDefault="00507E6C" w:rsidP="00507E6C">
      <w:pPr>
        <w:pStyle w:val="Titre2"/>
      </w:pPr>
      <w:r w:rsidRPr="006B30CF">
        <w:t>Rarement chez l’adulte et adolescent</w:t>
      </w:r>
    </w:p>
    <w:p w14:paraId="2F9FC87B" w14:textId="77777777" w:rsidR="00507E6C" w:rsidRPr="00807F38" w:rsidRDefault="00507E6C" w:rsidP="00507E6C">
      <w:pPr>
        <w:spacing w:line="276" w:lineRule="auto"/>
        <w:rPr>
          <w:rFonts w:cs="Arial"/>
          <w:iCs/>
          <w:color w:val="0070C0"/>
        </w:rPr>
      </w:pPr>
      <w:r w:rsidRPr="00807F38">
        <w:rPr>
          <w:rFonts w:cs="Arial"/>
          <w:iCs/>
          <w:color w:val="0070C0"/>
        </w:rPr>
        <w:t>L’inhalation accidentelle de CE est rare.</w:t>
      </w:r>
    </w:p>
    <w:p w14:paraId="1FDAEDFA" w14:textId="77777777" w:rsidR="00507E6C" w:rsidRPr="00807F38" w:rsidRDefault="00507E6C" w:rsidP="00507E6C">
      <w:pPr>
        <w:spacing w:line="276" w:lineRule="auto"/>
        <w:rPr>
          <w:rFonts w:cs="Arial"/>
          <w:iCs/>
          <w:color w:val="0070C0"/>
        </w:rPr>
      </w:pPr>
      <w:r w:rsidRPr="00807F38">
        <w:rPr>
          <w:rFonts w:cs="Arial"/>
          <w:iCs/>
          <w:color w:val="0070C0"/>
        </w:rPr>
        <w:t>Elle complique :</w:t>
      </w:r>
    </w:p>
    <w:p w14:paraId="2CE85AC0" w14:textId="77777777" w:rsidR="00507E6C" w:rsidRPr="00807F38" w:rsidRDefault="00507E6C" w:rsidP="00507E6C">
      <w:pPr>
        <w:spacing w:line="276" w:lineRule="auto"/>
        <w:rPr>
          <w:rFonts w:cs="Arial"/>
          <w:iCs/>
          <w:color w:val="0070C0"/>
        </w:rPr>
      </w:pPr>
      <w:r w:rsidRPr="00807F38">
        <w:rPr>
          <w:rFonts w:cs="Arial"/>
          <w:iCs/>
          <w:color w:val="0070C0"/>
        </w:rPr>
        <w:t>- Soit un accident avec traumatisme facial (inhalation de fragments dentaires).</w:t>
      </w:r>
    </w:p>
    <w:p w14:paraId="68EE43CD" w14:textId="77777777" w:rsidR="00507E6C" w:rsidRPr="00807F38" w:rsidRDefault="00507E6C" w:rsidP="00507E6C">
      <w:pPr>
        <w:spacing w:line="276" w:lineRule="auto"/>
        <w:rPr>
          <w:rFonts w:cs="Arial"/>
          <w:iCs/>
          <w:color w:val="0070C0"/>
        </w:rPr>
      </w:pPr>
      <w:r w:rsidRPr="00807F38">
        <w:rPr>
          <w:rFonts w:cs="Arial"/>
          <w:iCs/>
          <w:color w:val="0070C0"/>
        </w:rPr>
        <w:t>- Soit des activités de bricolage au cours desquelles le sujet inhale accidentellement des objets (clous) qu’il tient entre ses dents.</w:t>
      </w:r>
    </w:p>
    <w:p w14:paraId="17ABF753" w14:textId="77777777" w:rsidR="00507E6C" w:rsidRPr="00807F38" w:rsidRDefault="00507E6C" w:rsidP="00507E6C">
      <w:pPr>
        <w:spacing w:line="276" w:lineRule="auto"/>
        <w:rPr>
          <w:rFonts w:cs="Arial"/>
          <w:iCs/>
          <w:color w:val="0070C0"/>
        </w:rPr>
      </w:pPr>
      <w:r w:rsidRPr="00807F38">
        <w:rPr>
          <w:rFonts w:cs="Arial"/>
          <w:iCs/>
          <w:color w:val="0070C0"/>
        </w:rPr>
        <w:t>- Soit un trouble de conscience (crise convulsive, coma, intoxication éthylique aiguë…).</w:t>
      </w:r>
    </w:p>
    <w:p w14:paraId="3B3BFB8D" w14:textId="77777777" w:rsidR="00507E6C" w:rsidRPr="00807F38" w:rsidRDefault="00507E6C" w:rsidP="00507E6C">
      <w:pPr>
        <w:spacing w:line="276" w:lineRule="auto"/>
        <w:rPr>
          <w:rFonts w:cs="Arial"/>
          <w:iCs/>
          <w:color w:val="0070C0"/>
        </w:rPr>
      </w:pPr>
      <w:r w:rsidRPr="00807F38">
        <w:rPr>
          <w:rFonts w:cs="Arial"/>
          <w:iCs/>
          <w:color w:val="0070C0"/>
        </w:rPr>
        <w:t>En raison de la disposition anatomique des bronches principales (la droite est plus verticale et son diamètre est plus gros), les CE s’enclavent plus fréquemment à droite chez l’adulte.</w:t>
      </w:r>
    </w:p>
    <w:p w14:paraId="072E263E" w14:textId="77777777" w:rsidR="00507E6C" w:rsidRPr="006B30CF" w:rsidRDefault="00507E6C" w:rsidP="00507E6C">
      <w:pPr>
        <w:spacing w:line="276" w:lineRule="auto"/>
        <w:rPr>
          <w:rFonts w:cs="Arial"/>
          <w:i/>
          <w:sz w:val="22"/>
        </w:rPr>
      </w:pPr>
    </w:p>
    <w:p w14:paraId="107DE015" w14:textId="77777777" w:rsidR="00507E6C" w:rsidRPr="00807F38" w:rsidRDefault="00507E6C" w:rsidP="00507E6C">
      <w:pPr>
        <w:pStyle w:val="titredepartie"/>
        <w:rPr>
          <w:i/>
        </w:rPr>
      </w:pPr>
      <w:r w:rsidRPr="006B30CF">
        <w:t>Stratégie diagnostique </w:t>
      </w:r>
      <w:r>
        <w:t>DEVANT UN</w:t>
      </w:r>
      <w:r w:rsidRPr="006B30CF">
        <w:t xml:space="preserve"> corps étranger dans les VAS</w:t>
      </w:r>
    </w:p>
    <w:p w14:paraId="480A4B03" w14:textId="77777777" w:rsidR="00507E6C" w:rsidRPr="006B30CF" w:rsidRDefault="00507E6C" w:rsidP="00507E6C">
      <w:pPr>
        <w:pStyle w:val="titredesous-partie"/>
      </w:pPr>
      <w:r w:rsidRPr="006B30CF">
        <w:t>EXAMEN CLINIQUE</w:t>
      </w:r>
    </w:p>
    <w:p w14:paraId="4DEC9392" w14:textId="77777777" w:rsidR="00507E6C" w:rsidRPr="00A62E60" w:rsidRDefault="00507E6C">
      <w:pPr>
        <w:pStyle w:val="1titre"/>
        <w:numPr>
          <w:ilvl w:val="0"/>
          <w:numId w:val="31"/>
        </w:numPr>
      </w:pPr>
      <w:r w:rsidRPr="00A62E60">
        <w:t xml:space="preserve">Le syndrome de pénétration </w:t>
      </w:r>
    </w:p>
    <w:p w14:paraId="07E62DF2" w14:textId="77777777" w:rsidR="00507E6C" w:rsidRPr="00807F38" w:rsidRDefault="00507E6C" w:rsidP="00507E6C">
      <w:pPr>
        <w:spacing w:line="276" w:lineRule="auto"/>
        <w:rPr>
          <w:rFonts w:cs="Arial"/>
        </w:rPr>
      </w:pPr>
      <w:r w:rsidRPr="00807F38">
        <w:rPr>
          <w:rFonts w:cs="Arial"/>
        </w:rPr>
        <w:t>Début brutal, dans les secondes et minutes qui suivent l’inhalation du CE.</w:t>
      </w:r>
    </w:p>
    <w:p w14:paraId="247D5197" w14:textId="77777777" w:rsidR="00507E6C" w:rsidRPr="00807F38" w:rsidRDefault="00507E6C" w:rsidP="00507E6C">
      <w:pPr>
        <w:spacing w:line="276" w:lineRule="auto"/>
        <w:rPr>
          <w:rFonts w:cs="Arial"/>
        </w:rPr>
      </w:pPr>
      <w:r w:rsidRPr="00807F38">
        <w:rPr>
          <w:rFonts w:cs="Arial"/>
        </w:rPr>
        <w:t>Correspond à la phase où le CE est mobile dans les voies aériennes (figure</w:t>
      </w:r>
      <w:r>
        <w:rPr>
          <w:rFonts w:cs="Arial"/>
        </w:rPr>
        <w:t> </w:t>
      </w:r>
      <w:r w:rsidRPr="00807F38">
        <w:rPr>
          <w:rFonts w:cs="Arial"/>
        </w:rPr>
        <w:t>3)</w:t>
      </w:r>
      <w:r>
        <w:rPr>
          <w:rFonts w:cs="Arial"/>
        </w:rPr>
        <w:t> :</w:t>
      </w:r>
    </w:p>
    <w:p w14:paraId="76AFDBEE" w14:textId="77777777" w:rsidR="00507E6C" w:rsidRPr="00807F38" w:rsidRDefault="00507E6C" w:rsidP="00507E6C">
      <w:pPr>
        <w:spacing w:line="276" w:lineRule="auto"/>
        <w:rPr>
          <w:rFonts w:cs="Arial"/>
        </w:rPr>
      </w:pPr>
      <w:r w:rsidRPr="00807F38">
        <w:rPr>
          <w:rFonts w:cs="Arial"/>
        </w:rPr>
        <w:t>- Toux quinteuse.</w:t>
      </w:r>
    </w:p>
    <w:p w14:paraId="53951DA4" w14:textId="77777777" w:rsidR="00507E6C" w:rsidRPr="00807F38" w:rsidRDefault="00507E6C" w:rsidP="00507E6C">
      <w:pPr>
        <w:spacing w:line="276" w:lineRule="auto"/>
        <w:rPr>
          <w:rFonts w:cs="Arial"/>
        </w:rPr>
      </w:pPr>
      <w:r w:rsidRPr="00807F38">
        <w:rPr>
          <w:rFonts w:cs="Arial"/>
        </w:rPr>
        <w:t>- Des accès de suffocation avec :</w:t>
      </w:r>
    </w:p>
    <w:p w14:paraId="1A9EF0E0" w14:textId="77777777" w:rsidR="00507E6C" w:rsidRPr="00807F38" w:rsidRDefault="00507E6C">
      <w:pPr>
        <w:numPr>
          <w:ilvl w:val="0"/>
          <w:numId w:val="23"/>
        </w:numPr>
        <w:tabs>
          <w:tab w:val="clear" w:pos="1068"/>
        </w:tabs>
        <w:spacing w:line="276" w:lineRule="auto"/>
        <w:ind w:left="284" w:hanging="142"/>
        <w:rPr>
          <w:rFonts w:cs="Arial"/>
        </w:rPr>
      </w:pPr>
      <w:r w:rsidRPr="00807F38">
        <w:rPr>
          <w:rFonts w:cs="Arial"/>
        </w:rPr>
        <w:t>Tirage</w:t>
      </w:r>
      <w:r>
        <w:rPr>
          <w:rFonts w:cs="Arial"/>
        </w:rPr>
        <w:t>.</w:t>
      </w:r>
    </w:p>
    <w:p w14:paraId="5E8B821D" w14:textId="77777777" w:rsidR="00507E6C" w:rsidRPr="00807F38" w:rsidRDefault="00507E6C">
      <w:pPr>
        <w:numPr>
          <w:ilvl w:val="0"/>
          <w:numId w:val="23"/>
        </w:numPr>
        <w:tabs>
          <w:tab w:val="clear" w:pos="1068"/>
        </w:tabs>
        <w:spacing w:line="276" w:lineRule="auto"/>
        <w:ind w:left="284" w:hanging="142"/>
        <w:rPr>
          <w:rFonts w:cs="Arial"/>
        </w:rPr>
      </w:pPr>
      <w:r w:rsidRPr="00807F38">
        <w:rPr>
          <w:rFonts w:cs="Arial"/>
        </w:rPr>
        <w:t>Cornage (reprise inspiratoire difficile et bruyante)</w:t>
      </w:r>
      <w:r>
        <w:rPr>
          <w:rFonts w:cs="Arial"/>
        </w:rPr>
        <w:t>.</w:t>
      </w:r>
    </w:p>
    <w:p w14:paraId="290B69FA" w14:textId="77777777" w:rsidR="00507E6C" w:rsidRPr="00807F38" w:rsidRDefault="00507E6C">
      <w:pPr>
        <w:numPr>
          <w:ilvl w:val="0"/>
          <w:numId w:val="23"/>
        </w:numPr>
        <w:tabs>
          <w:tab w:val="clear" w:pos="1068"/>
        </w:tabs>
        <w:spacing w:line="276" w:lineRule="auto"/>
        <w:ind w:left="284" w:hanging="142"/>
        <w:rPr>
          <w:rFonts w:cs="Arial"/>
        </w:rPr>
      </w:pPr>
      <w:r w:rsidRPr="00807F38">
        <w:rPr>
          <w:rFonts w:cs="Arial"/>
        </w:rPr>
        <w:t>Cyanose</w:t>
      </w:r>
      <w:r>
        <w:rPr>
          <w:rFonts w:cs="Arial"/>
        </w:rPr>
        <w:t>.</w:t>
      </w:r>
    </w:p>
    <w:p w14:paraId="35ED74B0" w14:textId="77777777" w:rsidR="00507E6C" w:rsidRPr="00807F38" w:rsidRDefault="00507E6C" w:rsidP="00507E6C">
      <w:pPr>
        <w:spacing w:line="276" w:lineRule="auto"/>
        <w:rPr>
          <w:rFonts w:cs="Arial"/>
        </w:rPr>
      </w:pPr>
      <w:r>
        <w:rPr>
          <w:rFonts w:cs="Arial"/>
        </w:rPr>
        <w:t xml:space="preserve">- </w:t>
      </w:r>
      <w:r w:rsidRPr="00807F38">
        <w:rPr>
          <w:rFonts w:cs="Arial"/>
        </w:rPr>
        <w:t>Chez un individu antérieurement sain</w:t>
      </w:r>
      <w:r>
        <w:rPr>
          <w:rFonts w:cs="Arial"/>
        </w:rPr>
        <w:t>.</w:t>
      </w:r>
    </w:p>
    <w:p w14:paraId="71A247BF" w14:textId="77777777" w:rsidR="00507E6C" w:rsidRPr="00807F38" w:rsidRDefault="00507E6C" w:rsidP="00507E6C">
      <w:pPr>
        <w:spacing w:line="276" w:lineRule="auto"/>
        <w:rPr>
          <w:rFonts w:cs="Arial"/>
        </w:rPr>
      </w:pPr>
      <w:r>
        <w:rPr>
          <w:rFonts w:cs="Arial"/>
        </w:rPr>
        <w:t xml:space="preserve">- </w:t>
      </w:r>
      <w:r w:rsidRPr="00807F38">
        <w:rPr>
          <w:rFonts w:cs="Arial"/>
        </w:rPr>
        <w:t>À l’occasion d’un repas ou d’un jeu</w:t>
      </w:r>
      <w:r>
        <w:rPr>
          <w:rFonts w:cs="Arial"/>
        </w:rPr>
        <w:t>.</w:t>
      </w:r>
    </w:p>
    <w:p w14:paraId="79A752FC" w14:textId="77777777" w:rsidR="00507E6C" w:rsidRPr="00807F38" w:rsidRDefault="00507E6C" w:rsidP="00507E6C">
      <w:pPr>
        <w:spacing w:line="276" w:lineRule="auto"/>
        <w:rPr>
          <w:rFonts w:cs="Arial"/>
        </w:rPr>
      </w:pPr>
      <w:r>
        <w:rPr>
          <w:rFonts w:cs="Arial"/>
        </w:rPr>
        <w:t xml:space="preserve">- </w:t>
      </w:r>
      <w:r w:rsidRPr="00807F38">
        <w:rPr>
          <w:rFonts w:cs="Arial"/>
        </w:rPr>
        <w:t xml:space="preserve">Le plus souvent résolutif en quelques secondes.  </w:t>
      </w:r>
    </w:p>
    <w:p w14:paraId="23277D44" w14:textId="77777777" w:rsidR="00507E6C" w:rsidRPr="00807F38" w:rsidRDefault="00507E6C" w:rsidP="00507E6C">
      <w:pPr>
        <w:spacing w:line="276" w:lineRule="auto"/>
        <w:rPr>
          <w:rFonts w:cs="Arial"/>
        </w:rPr>
      </w:pPr>
    </w:p>
    <w:p w14:paraId="3CFD6CF3" w14:textId="77777777" w:rsidR="00507E6C" w:rsidRPr="00807F38" w:rsidRDefault="00507E6C" w:rsidP="00507E6C">
      <w:pPr>
        <w:spacing w:line="276" w:lineRule="auto"/>
        <w:rPr>
          <w:rFonts w:cs="Arial"/>
        </w:rPr>
      </w:pPr>
      <w:r w:rsidRPr="00807F38">
        <w:rPr>
          <w:rFonts w:cs="Arial"/>
        </w:rPr>
        <w:t>Le tableau est souvent typique et frappe l’entourage quand il se produit en présence de témoins.</w:t>
      </w:r>
    </w:p>
    <w:p w14:paraId="6149788C" w14:textId="77777777" w:rsidR="00507E6C" w:rsidRPr="00807F38" w:rsidRDefault="00507E6C" w:rsidP="00507E6C">
      <w:pPr>
        <w:spacing w:line="276" w:lineRule="auto"/>
        <w:rPr>
          <w:rFonts w:cs="Arial"/>
        </w:rPr>
      </w:pPr>
      <w:r w:rsidRPr="00807F38">
        <w:rPr>
          <w:rFonts w:cs="Arial"/>
        </w:rPr>
        <w:t>Exceptionnellement, le CE s’enclave dans le larynx ou la lumière trachéale</w:t>
      </w:r>
      <w:r>
        <w:rPr>
          <w:rFonts w:cs="Arial"/>
        </w:rPr>
        <w:t> :</w:t>
      </w:r>
    </w:p>
    <w:p w14:paraId="5AA27DA2" w14:textId="77777777" w:rsidR="00507E6C" w:rsidRPr="00807F38" w:rsidRDefault="00507E6C" w:rsidP="00507E6C">
      <w:pPr>
        <w:spacing w:line="276" w:lineRule="auto"/>
        <w:rPr>
          <w:rFonts w:cs="Arial"/>
        </w:rPr>
      </w:pPr>
      <w:r>
        <w:rPr>
          <w:rFonts w:cs="Arial"/>
        </w:rPr>
        <w:t xml:space="preserve">- </w:t>
      </w:r>
      <w:r w:rsidRPr="00807F38">
        <w:rPr>
          <w:rFonts w:cs="Arial"/>
        </w:rPr>
        <w:t>Concerne les CE volumineux (fragment de viande, grosses perles)</w:t>
      </w:r>
    </w:p>
    <w:p w14:paraId="26BA8379" w14:textId="77777777" w:rsidR="00507E6C" w:rsidRPr="00807F38" w:rsidRDefault="00507E6C" w:rsidP="00507E6C">
      <w:pPr>
        <w:spacing w:line="276" w:lineRule="auto"/>
        <w:rPr>
          <w:rFonts w:cs="Arial"/>
        </w:rPr>
      </w:pPr>
      <w:r>
        <w:rPr>
          <w:rFonts w:cs="Arial"/>
        </w:rPr>
        <w:t xml:space="preserve">- </w:t>
      </w:r>
      <w:r w:rsidRPr="00807F38">
        <w:rPr>
          <w:rFonts w:cs="Arial"/>
        </w:rPr>
        <w:t xml:space="preserve">Le syndrome de pénétration est non régressif et </w:t>
      </w:r>
      <w:r>
        <w:rPr>
          <w:rFonts w:cs="Arial"/>
        </w:rPr>
        <w:t>entraîne</w:t>
      </w:r>
      <w:r w:rsidRPr="00807F38">
        <w:rPr>
          <w:rFonts w:cs="Arial"/>
        </w:rPr>
        <w:t xml:space="preserve"> en quelque</w:t>
      </w:r>
      <w:r>
        <w:rPr>
          <w:rFonts w:cs="Arial"/>
        </w:rPr>
        <w:t>s</w:t>
      </w:r>
      <w:r w:rsidRPr="00807F38">
        <w:rPr>
          <w:rFonts w:cs="Arial"/>
        </w:rPr>
        <w:t xml:space="preserve"> minutes le décès par asphyxie aiguë. </w:t>
      </w:r>
    </w:p>
    <w:p w14:paraId="5C5287B5" w14:textId="77777777" w:rsidR="00507E6C" w:rsidRPr="00807F38" w:rsidRDefault="00507E6C" w:rsidP="00507E6C">
      <w:pPr>
        <w:spacing w:line="276" w:lineRule="auto"/>
        <w:rPr>
          <w:rFonts w:cs="Arial"/>
        </w:rPr>
      </w:pPr>
    </w:p>
    <w:p w14:paraId="652D00EB" w14:textId="77777777" w:rsidR="00507E6C" w:rsidRPr="00807F38" w:rsidRDefault="00507E6C" w:rsidP="00507E6C">
      <w:pPr>
        <w:pStyle w:val="Titre2"/>
      </w:pPr>
      <w:r w:rsidRPr="00807F38">
        <w:t>Au décours du syndrome de pénétration</w:t>
      </w:r>
    </w:p>
    <w:p w14:paraId="0A89333B" w14:textId="77777777" w:rsidR="00507E6C" w:rsidRPr="00807F38" w:rsidRDefault="00507E6C" w:rsidP="00507E6C">
      <w:pPr>
        <w:spacing w:line="276" w:lineRule="auto"/>
        <w:rPr>
          <w:rFonts w:cs="Arial"/>
        </w:rPr>
      </w:pPr>
      <w:r w:rsidRPr="00807F38">
        <w:rPr>
          <w:rFonts w:cs="Arial"/>
        </w:rPr>
        <w:t>Le plus souvent, le CE a été expulsé des voies aériennes</w:t>
      </w:r>
      <w:r>
        <w:rPr>
          <w:rFonts w:cs="Arial"/>
        </w:rPr>
        <w:t> :</w:t>
      </w:r>
    </w:p>
    <w:p w14:paraId="4C7F1B93" w14:textId="77777777" w:rsidR="00507E6C" w:rsidRDefault="00507E6C" w:rsidP="00507E6C">
      <w:pPr>
        <w:spacing w:line="276" w:lineRule="auto"/>
        <w:rPr>
          <w:rFonts w:cs="Arial"/>
        </w:rPr>
      </w:pPr>
      <w:r>
        <w:rPr>
          <w:rFonts w:cs="Arial"/>
        </w:rPr>
        <w:t xml:space="preserve">- </w:t>
      </w:r>
      <w:r w:rsidRPr="00807F38">
        <w:rPr>
          <w:rFonts w:cs="Arial"/>
        </w:rPr>
        <w:t>L’examen clinique respiratoire est normal</w:t>
      </w:r>
      <w:r>
        <w:rPr>
          <w:rFonts w:cs="Arial"/>
        </w:rPr>
        <w:t>.</w:t>
      </w:r>
    </w:p>
    <w:p w14:paraId="4351B8A2" w14:textId="77777777" w:rsidR="00507E6C" w:rsidRDefault="00507E6C" w:rsidP="00507E6C">
      <w:pPr>
        <w:spacing w:line="276" w:lineRule="auto"/>
        <w:rPr>
          <w:rFonts w:cs="Arial"/>
        </w:rPr>
      </w:pPr>
      <w:r>
        <w:rPr>
          <w:rFonts w:cs="Arial"/>
        </w:rPr>
        <w:t xml:space="preserve">- </w:t>
      </w:r>
      <w:r w:rsidRPr="00807F38">
        <w:rPr>
          <w:rFonts w:cs="Arial"/>
        </w:rPr>
        <w:t>Les pétéchies sous-cutanées (visage et tronc) et muqueuses (bouche, conjonctives)</w:t>
      </w:r>
      <w:r>
        <w:rPr>
          <w:rFonts w:cs="Arial"/>
        </w:rPr>
        <w:t> :</w:t>
      </w:r>
    </w:p>
    <w:p w14:paraId="3124FDB6" w14:textId="77777777" w:rsidR="00507E6C" w:rsidRPr="00807F38" w:rsidRDefault="00507E6C">
      <w:pPr>
        <w:pStyle w:val="Paragraphedeliste"/>
        <w:numPr>
          <w:ilvl w:val="0"/>
          <w:numId w:val="24"/>
        </w:numPr>
        <w:spacing w:line="276" w:lineRule="auto"/>
        <w:ind w:left="284" w:hanging="142"/>
        <w:rPr>
          <w:rFonts w:cs="Arial"/>
        </w:rPr>
      </w:pPr>
      <w:r>
        <w:rPr>
          <w:rFonts w:cs="Arial"/>
        </w:rPr>
        <w:t>S</w:t>
      </w:r>
      <w:r w:rsidRPr="00807F38">
        <w:rPr>
          <w:rFonts w:cs="Arial"/>
        </w:rPr>
        <w:t>ont fréquentes.</w:t>
      </w:r>
    </w:p>
    <w:p w14:paraId="7326074E" w14:textId="77777777" w:rsidR="00507E6C" w:rsidRPr="00807F38" w:rsidRDefault="00507E6C">
      <w:pPr>
        <w:pStyle w:val="Paragraphedeliste"/>
        <w:numPr>
          <w:ilvl w:val="0"/>
          <w:numId w:val="24"/>
        </w:numPr>
        <w:spacing w:line="276" w:lineRule="auto"/>
        <w:ind w:left="284" w:hanging="142"/>
        <w:rPr>
          <w:rFonts w:cs="Arial"/>
        </w:rPr>
      </w:pPr>
      <w:r>
        <w:rPr>
          <w:rFonts w:cs="Arial"/>
        </w:rPr>
        <w:t>T</w:t>
      </w:r>
      <w:r w:rsidRPr="00807F38">
        <w:rPr>
          <w:rFonts w:cs="Arial"/>
        </w:rPr>
        <w:t>émoignent de la violence des épisodes de toux.</w:t>
      </w:r>
    </w:p>
    <w:p w14:paraId="14F33386" w14:textId="77777777" w:rsidR="00507E6C" w:rsidRPr="00807F38" w:rsidRDefault="00507E6C">
      <w:pPr>
        <w:pStyle w:val="Paragraphedeliste"/>
        <w:numPr>
          <w:ilvl w:val="0"/>
          <w:numId w:val="24"/>
        </w:numPr>
        <w:spacing w:line="276" w:lineRule="auto"/>
        <w:ind w:left="284" w:hanging="142"/>
        <w:rPr>
          <w:rFonts w:cs="Arial"/>
        </w:rPr>
      </w:pPr>
      <w:r>
        <w:rPr>
          <w:rFonts w:cs="Arial"/>
        </w:rPr>
        <w:t>S</w:t>
      </w:r>
      <w:r w:rsidRPr="00807F38">
        <w:rPr>
          <w:rFonts w:cs="Arial"/>
        </w:rPr>
        <w:t xml:space="preserve">ont très évocatrices d’un syndrome de pénétration quand on n’y a pas assisté directement. </w:t>
      </w:r>
    </w:p>
    <w:p w14:paraId="510C5CA4" w14:textId="77777777" w:rsidR="00507E6C" w:rsidRPr="00807F38" w:rsidRDefault="00507E6C" w:rsidP="00507E6C">
      <w:pPr>
        <w:spacing w:line="276" w:lineRule="auto"/>
        <w:rPr>
          <w:rFonts w:cs="Arial"/>
        </w:rPr>
      </w:pPr>
    </w:p>
    <w:p w14:paraId="624AEBEC" w14:textId="77777777" w:rsidR="00507E6C" w:rsidRDefault="00507E6C" w:rsidP="00507E6C">
      <w:pPr>
        <w:spacing w:line="276" w:lineRule="auto"/>
        <w:rPr>
          <w:rFonts w:cs="Arial"/>
        </w:rPr>
      </w:pPr>
      <w:r w:rsidRPr="00807F38">
        <w:rPr>
          <w:rFonts w:cs="Arial"/>
        </w:rPr>
        <w:t>Plus rarement, le CE s’est enclavé dans les voies aériennes</w:t>
      </w:r>
      <w:r>
        <w:rPr>
          <w:rFonts w:cs="Arial"/>
        </w:rPr>
        <w:t> :</w:t>
      </w:r>
    </w:p>
    <w:p w14:paraId="6F49AF99" w14:textId="77777777" w:rsidR="00507E6C" w:rsidRPr="00807F38" w:rsidRDefault="00507E6C" w:rsidP="00507E6C">
      <w:pPr>
        <w:spacing w:line="276" w:lineRule="auto"/>
        <w:rPr>
          <w:rFonts w:cs="Arial"/>
        </w:rPr>
      </w:pPr>
      <w:r>
        <w:rPr>
          <w:rFonts w:cs="Arial"/>
        </w:rPr>
        <w:t xml:space="preserve">- </w:t>
      </w:r>
      <w:r w:rsidRPr="00807F38">
        <w:rPr>
          <w:rFonts w:cs="Arial"/>
        </w:rPr>
        <w:t>Enclavement proximal (bronches principales) surtout chez l’enfant</w:t>
      </w:r>
      <w:r>
        <w:rPr>
          <w:rFonts w:cs="Arial"/>
        </w:rPr>
        <w:t> :</w:t>
      </w:r>
    </w:p>
    <w:p w14:paraId="78E26BE0" w14:textId="77777777" w:rsidR="00507E6C" w:rsidRPr="00807F38" w:rsidRDefault="00507E6C">
      <w:pPr>
        <w:numPr>
          <w:ilvl w:val="0"/>
          <w:numId w:val="25"/>
        </w:numPr>
        <w:tabs>
          <w:tab w:val="clear" w:pos="1068"/>
        </w:tabs>
        <w:spacing w:line="276" w:lineRule="auto"/>
        <w:ind w:left="284" w:hanging="142"/>
        <w:rPr>
          <w:rFonts w:cs="Arial"/>
        </w:rPr>
      </w:pPr>
      <w:r w:rsidRPr="00807F38">
        <w:rPr>
          <w:rFonts w:cs="Arial"/>
        </w:rPr>
        <w:lastRenderedPageBreak/>
        <w:t>Diminution du murmure vésiculaire à l’auscultation du côté où le CE est enclavé</w:t>
      </w:r>
      <w:r>
        <w:rPr>
          <w:rFonts w:cs="Arial"/>
        </w:rPr>
        <w:t>.</w:t>
      </w:r>
    </w:p>
    <w:p w14:paraId="215174C7" w14:textId="77777777" w:rsidR="00507E6C" w:rsidRPr="00807F38" w:rsidRDefault="00507E6C">
      <w:pPr>
        <w:numPr>
          <w:ilvl w:val="0"/>
          <w:numId w:val="25"/>
        </w:numPr>
        <w:tabs>
          <w:tab w:val="clear" w:pos="1068"/>
        </w:tabs>
        <w:spacing w:line="276" w:lineRule="auto"/>
        <w:ind w:left="284" w:hanging="142"/>
        <w:rPr>
          <w:rFonts w:cs="Arial"/>
        </w:rPr>
      </w:pPr>
      <w:r w:rsidRPr="00807F38">
        <w:rPr>
          <w:rFonts w:cs="Arial"/>
        </w:rPr>
        <w:t>Wheezing du côté où le CE est enclavé</w:t>
      </w:r>
      <w:r>
        <w:rPr>
          <w:rFonts w:cs="Arial"/>
        </w:rPr>
        <w:t>.</w:t>
      </w:r>
    </w:p>
    <w:p w14:paraId="4CF9A845" w14:textId="77777777" w:rsidR="00507E6C" w:rsidRPr="00807F38" w:rsidRDefault="00507E6C" w:rsidP="00507E6C">
      <w:pPr>
        <w:spacing w:line="276" w:lineRule="auto"/>
        <w:rPr>
          <w:rFonts w:cs="Arial"/>
        </w:rPr>
      </w:pPr>
      <w:r>
        <w:rPr>
          <w:rFonts w:cs="Arial"/>
        </w:rPr>
        <w:t xml:space="preserve">- </w:t>
      </w:r>
      <w:r w:rsidRPr="00807F38">
        <w:rPr>
          <w:rFonts w:cs="Arial"/>
        </w:rPr>
        <w:t>Enclavement distal (bronches lobaires ou segmentaires) surtout chez l’adulte</w:t>
      </w:r>
      <w:r>
        <w:rPr>
          <w:rFonts w:cs="Arial"/>
        </w:rPr>
        <w:t> :</w:t>
      </w:r>
    </w:p>
    <w:p w14:paraId="20B93ED4" w14:textId="77777777" w:rsidR="00507E6C" w:rsidRPr="00807F38" w:rsidRDefault="00507E6C">
      <w:pPr>
        <w:numPr>
          <w:ilvl w:val="0"/>
          <w:numId w:val="25"/>
        </w:numPr>
        <w:tabs>
          <w:tab w:val="clear" w:pos="1068"/>
        </w:tabs>
        <w:spacing w:line="276" w:lineRule="auto"/>
        <w:ind w:left="284" w:hanging="142"/>
        <w:rPr>
          <w:rFonts w:cs="Arial"/>
        </w:rPr>
      </w:pPr>
      <w:r>
        <w:rPr>
          <w:rFonts w:cs="Arial"/>
        </w:rPr>
        <w:t>A</w:t>
      </w:r>
      <w:r w:rsidRPr="00807F38">
        <w:rPr>
          <w:rFonts w:cs="Arial"/>
        </w:rPr>
        <w:t>symptomatique</w:t>
      </w:r>
      <w:r>
        <w:rPr>
          <w:rFonts w:cs="Arial"/>
        </w:rPr>
        <w:t>.</w:t>
      </w:r>
    </w:p>
    <w:p w14:paraId="7DAC03BC" w14:textId="77777777" w:rsidR="00507E6C" w:rsidRPr="00807F38" w:rsidRDefault="00507E6C" w:rsidP="00507E6C">
      <w:pPr>
        <w:spacing w:line="276" w:lineRule="auto"/>
        <w:rPr>
          <w:rFonts w:cs="Arial"/>
        </w:rPr>
      </w:pPr>
    </w:p>
    <w:p w14:paraId="4B183064" w14:textId="77777777" w:rsidR="00507E6C" w:rsidRPr="00807F38" w:rsidRDefault="00507E6C" w:rsidP="00507E6C">
      <w:pPr>
        <w:pStyle w:val="titredesous-partie"/>
      </w:pPr>
      <w:r w:rsidRPr="00807F38">
        <w:t>EXAMENS COMPLEMENTAIRES</w:t>
      </w:r>
    </w:p>
    <w:p w14:paraId="7A055826" w14:textId="77777777" w:rsidR="00507E6C" w:rsidRPr="00807F38" w:rsidRDefault="00507E6C" w:rsidP="00507E6C">
      <w:pPr>
        <w:spacing w:line="276" w:lineRule="auto"/>
        <w:rPr>
          <w:rFonts w:cs="Arial"/>
          <w:b/>
        </w:rPr>
      </w:pPr>
      <w:r w:rsidRPr="00807F38">
        <w:rPr>
          <w:rFonts w:cs="Arial"/>
          <w:b/>
        </w:rPr>
        <w:t>Radiographie de thorax</w:t>
      </w:r>
    </w:p>
    <w:p w14:paraId="3A139241" w14:textId="77777777" w:rsidR="00507E6C" w:rsidRPr="00807F38" w:rsidRDefault="00507E6C" w:rsidP="00507E6C">
      <w:pPr>
        <w:spacing w:line="276" w:lineRule="auto"/>
        <w:rPr>
          <w:rFonts w:cs="Arial"/>
        </w:rPr>
      </w:pPr>
      <w:r w:rsidRPr="00807F38">
        <w:rPr>
          <w:rFonts w:cs="Arial"/>
        </w:rPr>
        <w:t>En cas d’enclavement dans les voies aériennes</w:t>
      </w:r>
      <w:r>
        <w:rPr>
          <w:rFonts w:cs="Arial"/>
        </w:rPr>
        <w:t> :</w:t>
      </w:r>
    </w:p>
    <w:p w14:paraId="1BDEA98C" w14:textId="77777777" w:rsidR="00507E6C" w:rsidRPr="00807F38" w:rsidRDefault="00507E6C" w:rsidP="00507E6C">
      <w:pPr>
        <w:spacing w:line="276" w:lineRule="auto"/>
        <w:rPr>
          <w:rFonts w:cs="Arial"/>
        </w:rPr>
      </w:pPr>
      <w:r>
        <w:rPr>
          <w:rFonts w:cs="Arial"/>
        </w:rPr>
        <w:t xml:space="preserve">- </w:t>
      </w:r>
      <w:r w:rsidRPr="00807F38">
        <w:rPr>
          <w:rFonts w:cs="Arial"/>
        </w:rPr>
        <w:t>La radiographie de thorax est le plus souvent normale</w:t>
      </w:r>
      <w:r>
        <w:rPr>
          <w:rFonts w:cs="Arial"/>
        </w:rPr>
        <w:t> :</w:t>
      </w:r>
    </w:p>
    <w:p w14:paraId="481B22D8" w14:textId="77777777" w:rsidR="00507E6C" w:rsidRPr="00807F38" w:rsidRDefault="00507E6C">
      <w:pPr>
        <w:numPr>
          <w:ilvl w:val="0"/>
          <w:numId w:val="26"/>
        </w:numPr>
        <w:tabs>
          <w:tab w:val="clear" w:pos="1068"/>
        </w:tabs>
        <w:spacing w:line="276" w:lineRule="auto"/>
        <w:ind w:left="284" w:hanging="142"/>
        <w:rPr>
          <w:rFonts w:cs="Arial"/>
        </w:rPr>
      </w:pPr>
      <w:r>
        <w:rPr>
          <w:rFonts w:cs="Arial"/>
        </w:rPr>
        <w:t>S</w:t>
      </w:r>
      <w:r w:rsidRPr="00807F38">
        <w:rPr>
          <w:rFonts w:cs="Arial"/>
        </w:rPr>
        <w:t>auf si le CE est radio-opaque (10</w:t>
      </w:r>
      <w:r>
        <w:rPr>
          <w:rFonts w:cs="Arial"/>
        </w:rPr>
        <w:t> </w:t>
      </w:r>
      <w:r w:rsidRPr="00807F38">
        <w:rPr>
          <w:rFonts w:cs="Arial"/>
        </w:rPr>
        <w:t>% seulement des CE sont radio-opaques)</w:t>
      </w:r>
      <w:r>
        <w:rPr>
          <w:rFonts w:cs="Arial"/>
        </w:rPr>
        <w:t>.</w:t>
      </w:r>
    </w:p>
    <w:p w14:paraId="5414A125" w14:textId="77777777" w:rsidR="00507E6C" w:rsidRPr="00807F38" w:rsidRDefault="00507E6C" w:rsidP="00507E6C">
      <w:pPr>
        <w:spacing w:line="276" w:lineRule="auto"/>
        <w:rPr>
          <w:rFonts w:cs="Arial"/>
        </w:rPr>
      </w:pPr>
      <w:r>
        <w:rPr>
          <w:rFonts w:cs="Arial"/>
        </w:rPr>
        <w:t xml:space="preserve">- </w:t>
      </w:r>
      <w:r w:rsidRPr="00807F38">
        <w:rPr>
          <w:rFonts w:cs="Arial"/>
        </w:rPr>
        <w:t>La radiographie de thorax est parfois anormale et montre alors</w:t>
      </w:r>
      <w:r>
        <w:rPr>
          <w:rFonts w:cs="Arial"/>
        </w:rPr>
        <w:t> :</w:t>
      </w:r>
    </w:p>
    <w:p w14:paraId="3676D8C4" w14:textId="77777777" w:rsidR="00507E6C" w:rsidRPr="00807F38" w:rsidRDefault="00507E6C">
      <w:pPr>
        <w:numPr>
          <w:ilvl w:val="0"/>
          <w:numId w:val="26"/>
        </w:numPr>
        <w:tabs>
          <w:tab w:val="clear" w:pos="1068"/>
        </w:tabs>
        <w:spacing w:line="276" w:lineRule="auto"/>
        <w:ind w:left="284" w:hanging="142"/>
        <w:rPr>
          <w:rFonts w:cs="Arial"/>
        </w:rPr>
      </w:pPr>
      <w:r w:rsidRPr="00807F38">
        <w:rPr>
          <w:rFonts w:cs="Arial"/>
        </w:rPr>
        <w:t>Une atélectasie</w:t>
      </w:r>
      <w:r>
        <w:rPr>
          <w:rFonts w:cs="Arial"/>
        </w:rPr>
        <w:t>.</w:t>
      </w:r>
    </w:p>
    <w:p w14:paraId="0866A642" w14:textId="77777777" w:rsidR="00507E6C" w:rsidRPr="00807F38" w:rsidRDefault="00507E6C">
      <w:pPr>
        <w:numPr>
          <w:ilvl w:val="0"/>
          <w:numId w:val="26"/>
        </w:numPr>
        <w:tabs>
          <w:tab w:val="clear" w:pos="1068"/>
        </w:tabs>
        <w:spacing w:line="276" w:lineRule="auto"/>
        <w:ind w:left="284" w:hanging="142"/>
        <w:rPr>
          <w:rFonts w:cs="Arial"/>
        </w:rPr>
      </w:pPr>
      <w:r w:rsidRPr="00807F38">
        <w:rPr>
          <w:rFonts w:cs="Arial"/>
        </w:rPr>
        <w:t>Une hyperclarté pulmonaire unilatérale qui se majore en expiration : hyperinflation unilatérale par piégeage (figure</w:t>
      </w:r>
      <w:r>
        <w:rPr>
          <w:rFonts w:cs="Arial"/>
        </w:rPr>
        <w:t>s </w:t>
      </w:r>
      <w:r w:rsidRPr="00807F38">
        <w:rPr>
          <w:rFonts w:cs="Arial"/>
        </w:rPr>
        <w:t>4 et 5)</w:t>
      </w:r>
      <w:r>
        <w:rPr>
          <w:rFonts w:cs="Arial"/>
        </w:rPr>
        <w:t>.</w:t>
      </w:r>
    </w:p>
    <w:p w14:paraId="6504D74A" w14:textId="77777777" w:rsidR="00507E6C" w:rsidRPr="00807F38" w:rsidRDefault="00507E6C" w:rsidP="00507E6C">
      <w:pPr>
        <w:spacing w:line="276" w:lineRule="auto"/>
        <w:ind w:right="68"/>
        <w:rPr>
          <w:rFonts w:cs="Arial"/>
          <w:b/>
          <w:bCs/>
          <w:i/>
        </w:rPr>
      </w:pPr>
    </w:p>
    <w:p w14:paraId="05C41D42" w14:textId="77777777" w:rsidR="00507E6C" w:rsidRPr="00807F38" w:rsidRDefault="00507E6C" w:rsidP="00507E6C">
      <w:pPr>
        <w:pStyle w:val="Titre2"/>
      </w:pPr>
      <w:r w:rsidRPr="00313EF7">
        <w:rPr>
          <w:rFonts w:ascii="Arial" w:hAnsi="Arial"/>
          <w:noProof/>
          <w:sz w:val="28"/>
          <w:szCs w:val="28"/>
        </w:rPr>
        <w:drawing>
          <wp:anchor distT="0" distB="0" distL="114300" distR="114300" simplePos="0" relativeHeight="251840512" behindDoc="0" locked="0" layoutInCell="1" allowOverlap="1" wp14:anchorId="2533832A" wp14:editId="443BA2C5">
            <wp:simplePos x="0" y="0"/>
            <wp:positionH relativeFrom="leftMargin">
              <wp:posOffset>478627</wp:posOffset>
            </wp:positionH>
            <wp:positionV relativeFrom="paragraph">
              <wp:posOffset>20955</wp:posOffset>
            </wp:positionV>
            <wp:extent cx="153670" cy="137160"/>
            <wp:effectExtent l="0" t="0" r="0" b="0"/>
            <wp:wrapThrough wrapText="bothSides">
              <wp:wrapPolygon edited="0">
                <wp:start x="0" y="0"/>
                <wp:lineTo x="0" y="18000"/>
                <wp:lineTo x="18744" y="18000"/>
                <wp:lineTo x="18744" y="0"/>
                <wp:lineTo x="0" y="0"/>
              </wp:wrapPolygon>
            </wp:wrapThrough>
            <wp:docPr id="5413702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807F38">
        <w:t xml:space="preserve">Dans les mois et années qui suivent l’inhalation du CE </w:t>
      </w:r>
    </w:p>
    <w:p w14:paraId="4FA32B9E" w14:textId="77777777" w:rsidR="00507E6C" w:rsidRPr="00807F38" w:rsidRDefault="00507E6C" w:rsidP="00507E6C">
      <w:pPr>
        <w:spacing w:line="276" w:lineRule="auto"/>
        <w:rPr>
          <w:rFonts w:cs="Arial"/>
          <w:iCs/>
          <w:color w:val="0070C0"/>
        </w:rPr>
      </w:pPr>
      <w:r w:rsidRPr="00807F38">
        <w:rPr>
          <w:rFonts w:cs="Arial"/>
          <w:iCs/>
          <w:color w:val="0070C0"/>
        </w:rPr>
        <w:t>Le syndrome de pénétration peut être passé complètement inaperçu, négligé ou oublié. Il faut savoir le rechercher à l’interrogatoire. L’absence de syndrome de pénétration à l’interrogatoire n’élimine pas le diagnostic de CE.</w:t>
      </w:r>
    </w:p>
    <w:p w14:paraId="41CD208B" w14:textId="77777777" w:rsidR="00507E6C" w:rsidRPr="00807F38" w:rsidRDefault="00507E6C" w:rsidP="00507E6C">
      <w:pPr>
        <w:spacing w:line="276" w:lineRule="auto"/>
        <w:ind w:left="705" w:right="68"/>
        <w:rPr>
          <w:rFonts w:cs="Arial"/>
          <w:b/>
          <w:bCs/>
          <w:iCs/>
          <w:color w:val="0070C0"/>
        </w:rPr>
      </w:pPr>
    </w:p>
    <w:p w14:paraId="75664DA8" w14:textId="77777777" w:rsidR="00507E6C" w:rsidRPr="00807F38" w:rsidRDefault="00507E6C" w:rsidP="00507E6C">
      <w:pPr>
        <w:spacing w:line="276" w:lineRule="auto"/>
        <w:rPr>
          <w:rFonts w:cs="Arial"/>
          <w:iCs/>
          <w:color w:val="0070C0"/>
        </w:rPr>
      </w:pPr>
      <w:r w:rsidRPr="00807F38">
        <w:rPr>
          <w:rFonts w:cs="Arial"/>
          <w:iCs/>
          <w:color w:val="0070C0"/>
        </w:rPr>
        <w:t>Le diagnostic de CE doit être évoqué devant les situations suivantes :</w:t>
      </w:r>
    </w:p>
    <w:p w14:paraId="70BE2C13" w14:textId="77777777" w:rsidR="00507E6C" w:rsidRPr="00807F38" w:rsidRDefault="00507E6C" w:rsidP="00507E6C">
      <w:pPr>
        <w:spacing w:line="276" w:lineRule="auto"/>
        <w:rPr>
          <w:rFonts w:cs="Arial"/>
          <w:iCs/>
          <w:color w:val="0070C0"/>
        </w:rPr>
      </w:pPr>
    </w:p>
    <w:p w14:paraId="4AADD375" w14:textId="77777777" w:rsidR="00507E6C" w:rsidRPr="00807F38" w:rsidRDefault="00507E6C" w:rsidP="00507E6C">
      <w:pPr>
        <w:spacing w:line="276" w:lineRule="auto"/>
        <w:rPr>
          <w:rFonts w:cs="Arial"/>
          <w:iCs/>
          <w:color w:val="0070C0"/>
        </w:rPr>
      </w:pPr>
      <w:r w:rsidRPr="00807F38">
        <w:rPr>
          <w:rFonts w:cs="Arial"/>
          <w:iCs/>
          <w:color w:val="0070C0"/>
        </w:rPr>
        <w:t>Manifestations respiratoires chroniques ou récidivantes ne répondant pas au traitement habituel :</w:t>
      </w:r>
    </w:p>
    <w:p w14:paraId="09960167" w14:textId="77777777" w:rsidR="00507E6C" w:rsidRPr="00807F38" w:rsidRDefault="00507E6C" w:rsidP="00507E6C">
      <w:pPr>
        <w:spacing w:line="276" w:lineRule="auto"/>
        <w:rPr>
          <w:rFonts w:cs="Arial"/>
          <w:iCs/>
          <w:color w:val="0070C0"/>
        </w:rPr>
      </w:pPr>
      <w:r>
        <w:rPr>
          <w:rFonts w:cs="Arial"/>
          <w:iCs/>
          <w:color w:val="0070C0"/>
        </w:rPr>
        <w:t>- T</w:t>
      </w:r>
      <w:r w:rsidRPr="00807F38">
        <w:rPr>
          <w:rFonts w:cs="Arial"/>
          <w:iCs/>
          <w:color w:val="0070C0"/>
        </w:rPr>
        <w:t>oux chronique</w:t>
      </w:r>
      <w:r>
        <w:rPr>
          <w:rFonts w:cs="Arial"/>
          <w:iCs/>
          <w:color w:val="0070C0"/>
        </w:rPr>
        <w:t>.</w:t>
      </w:r>
    </w:p>
    <w:p w14:paraId="5AC09459" w14:textId="77777777" w:rsidR="00507E6C" w:rsidRPr="00807F38" w:rsidRDefault="00507E6C" w:rsidP="00507E6C">
      <w:pPr>
        <w:spacing w:line="276" w:lineRule="auto"/>
        <w:rPr>
          <w:rFonts w:cs="Arial"/>
          <w:iCs/>
          <w:color w:val="0070C0"/>
        </w:rPr>
      </w:pPr>
      <w:r>
        <w:rPr>
          <w:rFonts w:cs="Arial"/>
          <w:iCs/>
          <w:color w:val="0070C0"/>
        </w:rPr>
        <w:t>- B</w:t>
      </w:r>
      <w:r w:rsidRPr="00807F38">
        <w:rPr>
          <w:rFonts w:cs="Arial"/>
          <w:iCs/>
          <w:color w:val="0070C0"/>
        </w:rPr>
        <w:t>ronchite sifflante</w:t>
      </w:r>
      <w:r>
        <w:rPr>
          <w:rFonts w:cs="Arial"/>
          <w:iCs/>
          <w:color w:val="0070C0"/>
        </w:rPr>
        <w:t>.</w:t>
      </w:r>
      <w:r w:rsidRPr="00807F38">
        <w:rPr>
          <w:rFonts w:cs="Arial"/>
          <w:iCs/>
          <w:color w:val="0070C0"/>
        </w:rPr>
        <w:t xml:space="preserve"> </w:t>
      </w:r>
    </w:p>
    <w:p w14:paraId="2908028F" w14:textId="77777777" w:rsidR="00507E6C" w:rsidRPr="00807F38"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Bronchorrhée</w:t>
      </w:r>
      <w:r>
        <w:rPr>
          <w:rFonts w:cs="Arial"/>
          <w:iCs/>
          <w:color w:val="0070C0"/>
        </w:rPr>
        <w:t>.</w:t>
      </w:r>
    </w:p>
    <w:p w14:paraId="3356F4D4" w14:textId="77777777" w:rsidR="00507E6C" w:rsidRPr="00807F38"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Hémoptysie</w:t>
      </w:r>
      <w:r>
        <w:rPr>
          <w:rFonts w:cs="Arial"/>
          <w:iCs/>
          <w:color w:val="0070C0"/>
        </w:rPr>
        <w:t>.</w:t>
      </w:r>
    </w:p>
    <w:p w14:paraId="29FB2A6E" w14:textId="77777777" w:rsidR="00507E6C" w:rsidRPr="00807F38" w:rsidRDefault="00507E6C" w:rsidP="00507E6C">
      <w:pPr>
        <w:spacing w:line="276" w:lineRule="auto"/>
        <w:rPr>
          <w:rFonts w:cs="Arial"/>
          <w:iCs/>
          <w:color w:val="0070C0"/>
        </w:rPr>
      </w:pPr>
    </w:p>
    <w:p w14:paraId="23978765" w14:textId="77777777" w:rsidR="00507E6C" w:rsidRPr="00807F38" w:rsidRDefault="00507E6C" w:rsidP="00507E6C">
      <w:pPr>
        <w:spacing w:line="276" w:lineRule="auto"/>
        <w:rPr>
          <w:rFonts w:cs="Arial"/>
          <w:iCs/>
          <w:color w:val="0070C0"/>
        </w:rPr>
      </w:pPr>
      <w:r w:rsidRPr="00807F38">
        <w:rPr>
          <w:rFonts w:cs="Arial"/>
          <w:iCs/>
          <w:color w:val="0070C0"/>
        </w:rPr>
        <w:t>Anomalies radiologiques persistantes dans le même territoire :</w:t>
      </w:r>
    </w:p>
    <w:p w14:paraId="0731E178" w14:textId="77777777" w:rsidR="00507E6C" w:rsidRDefault="00507E6C" w:rsidP="00507E6C">
      <w:pPr>
        <w:spacing w:line="276" w:lineRule="auto"/>
        <w:rPr>
          <w:rFonts w:cs="Arial"/>
          <w:iCs/>
          <w:color w:val="0070C0"/>
        </w:rPr>
      </w:pPr>
      <w:r>
        <w:rPr>
          <w:rFonts w:cs="Arial"/>
          <w:iCs/>
          <w:color w:val="0070C0"/>
        </w:rPr>
        <w:t>- A</w:t>
      </w:r>
      <w:r w:rsidRPr="00807F38">
        <w:rPr>
          <w:rFonts w:cs="Arial"/>
          <w:iCs/>
          <w:color w:val="0070C0"/>
        </w:rPr>
        <w:t>télectasie ou hyperclarté radiologique unilatérale</w:t>
      </w:r>
      <w:r>
        <w:rPr>
          <w:rFonts w:cs="Arial"/>
          <w:iCs/>
          <w:color w:val="0070C0"/>
        </w:rPr>
        <w:t>.</w:t>
      </w:r>
    </w:p>
    <w:p w14:paraId="1FA37FC7" w14:textId="77777777" w:rsidR="00507E6C" w:rsidRPr="00807F38" w:rsidRDefault="00507E6C" w:rsidP="00507E6C">
      <w:pPr>
        <w:spacing w:line="276" w:lineRule="auto"/>
        <w:rPr>
          <w:rFonts w:cs="Arial"/>
          <w:iCs/>
          <w:color w:val="0070C0"/>
        </w:rPr>
      </w:pPr>
      <w:r>
        <w:rPr>
          <w:rFonts w:cs="Arial"/>
          <w:iCs/>
          <w:color w:val="0070C0"/>
        </w:rPr>
        <w:t>- P</w:t>
      </w:r>
      <w:r w:rsidRPr="00807F38">
        <w:rPr>
          <w:rFonts w:cs="Arial"/>
          <w:iCs/>
          <w:color w:val="0070C0"/>
        </w:rPr>
        <w:t>neumopathies récidivantes dans le même territoire</w:t>
      </w:r>
      <w:r>
        <w:rPr>
          <w:rFonts w:cs="Arial"/>
          <w:iCs/>
          <w:color w:val="0070C0"/>
        </w:rPr>
        <w:t>.</w:t>
      </w:r>
    </w:p>
    <w:p w14:paraId="5E69BE32" w14:textId="77777777" w:rsidR="00507E6C" w:rsidRPr="00807F38"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Pleurésie</w:t>
      </w:r>
      <w:r>
        <w:rPr>
          <w:rFonts w:cs="Arial"/>
          <w:iCs/>
          <w:color w:val="0070C0"/>
        </w:rPr>
        <w:t>.</w:t>
      </w:r>
    </w:p>
    <w:p w14:paraId="19B27A41" w14:textId="77777777" w:rsidR="00507E6C" w:rsidRPr="00807F38" w:rsidRDefault="00507E6C" w:rsidP="00507E6C">
      <w:pPr>
        <w:spacing w:line="276" w:lineRule="auto"/>
        <w:rPr>
          <w:rFonts w:cs="Arial"/>
          <w:iCs/>
          <w:color w:val="0070C0"/>
        </w:rPr>
      </w:pPr>
      <w:r>
        <w:rPr>
          <w:rFonts w:cs="Arial"/>
          <w:iCs/>
          <w:color w:val="0070C0"/>
        </w:rPr>
        <w:t>- A</w:t>
      </w:r>
      <w:r w:rsidRPr="00807F38">
        <w:rPr>
          <w:rFonts w:cs="Arial"/>
          <w:iCs/>
          <w:color w:val="0070C0"/>
        </w:rPr>
        <w:t>bcès pulmonaire</w:t>
      </w:r>
      <w:r>
        <w:rPr>
          <w:rFonts w:cs="Arial"/>
          <w:iCs/>
          <w:color w:val="0070C0"/>
        </w:rPr>
        <w:t>.</w:t>
      </w:r>
    </w:p>
    <w:p w14:paraId="6F08CD47" w14:textId="77777777" w:rsidR="00507E6C" w:rsidRPr="00807F38" w:rsidRDefault="00507E6C" w:rsidP="00507E6C">
      <w:pPr>
        <w:spacing w:line="276" w:lineRule="auto"/>
        <w:rPr>
          <w:rFonts w:cs="Arial"/>
          <w:iCs/>
          <w:color w:val="0070C0"/>
        </w:rPr>
      </w:pPr>
      <w:r>
        <w:rPr>
          <w:rFonts w:cs="Arial"/>
          <w:iCs/>
          <w:color w:val="0070C0"/>
        </w:rPr>
        <w:t>- L</w:t>
      </w:r>
      <w:r w:rsidRPr="00807F38">
        <w:rPr>
          <w:rFonts w:cs="Arial"/>
          <w:iCs/>
          <w:color w:val="0070C0"/>
        </w:rPr>
        <w:t>es bronchectasies sont la complication à distance la plus fréquente des CE méconnus des voies aériennes. Elles sont généralement localisées et peuvent se développer plusieurs années après l’inhalation du CE qui est passée inaperçue.</w:t>
      </w:r>
    </w:p>
    <w:p w14:paraId="3FB80970" w14:textId="77777777" w:rsidR="00507E6C" w:rsidRPr="00807F38" w:rsidRDefault="00507E6C" w:rsidP="00507E6C">
      <w:pPr>
        <w:spacing w:line="276" w:lineRule="auto"/>
        <w:rPr>
          <w:rFonts w:cs="Arial"/>
        </w:rPr>
      </w:pPr>
    </w:p>
    <w:p w14:paraId="398D20ED" w14:textId="77777777" w:rsidR="004B1475" w:rsidRDefault="004B1475">
      <w:pPr>
        <w:spacing w:after="160"/>
        <w:jc w:val="left"/>
        <w:rPr>
          <w:rFonts w:ascii="Arial" w:eastAsia="Arial" w:hAnsi="Arial" w:cs="Arial"/>
          <w:sz w:val="18"/>
          <w:szCs w:val="18"/>
        </w:rPr>
      </w:pPr>
      <w:r>
        <w:br w:type="page"/>
      </w:r>
    </w:p>
    <w:p w14:paraId="124EF637" w14:textId="6FB623ED" w:rsidR="00507E6C" w:rsidRPr="00807F38" w:rsidRDefault="00507E6C" w:rsidP="00507E6C">
      <w:pPr>
        <w:pStyle w:val="lgende"/>
      </w:pPr>
      <w:r w:rsidRPr="00807F38">
        <w:lastRenderedPageBreak/>
        <w:t>Figure</w:t>
      </w:r>
      <w:r>
        <w:t> </w:t>
      </w:r>
      <w:r w:rsidRPr="00807F38">
        <w:t>5 :</w:t>
      </w:r>
      <w:r>
        <w:t xml:space="preserve"> </w:t>
      </w:r>
      <w:r w:rsidRPr="00807F38">
        <w:t>CE enclavé dans le tronc souche droit, radiographie normale en inspiration (gauche), mise en évidence d’un piégeage de l’air en expiration (droite)</w:t>
      </w:r>
      <w:r>
        <w:t>.</w:t>
      </w:r>
    </w:p>
    <w:p w14:paraId="7A485E5D" w14:textId="77777777" w:rsidR="00507E6C" w:rsidRPr="00807F38" w:rsidRDefault="00507E6C" w:rsidP="00507E6C">
      <w:pPr>
        <w:spacing w:line="276" w:lineRule="auto"/>
        <w:jc w:val="center"/>
      </w:pPr>
      <w:r w:rsidRPr="00807F38">
        <w:rPr>
          <w:noProof/>
        </w:rPr>
        <w:drawing>
          <wp:inline distT="0" distB="0" distL="0" distR="0" wp14:anchorId="3EE04877" wp14:editId="3D48E276">
            <wp:extent cx="5758180" cy="2154555"/>
            <wp:effectExtent l="0" t="0" r="0" b="0"/>
            <wp:docPr id="14061440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8180" cy="2154555"/>
                    </a:xfrm>
                    <a:prstGeom prst="rect">
                      <a:avLst/>
                    </a:prstGeom>
                    <a:noFill/>
                    <a:ln>
                      <a:noFill/>
                    </a:ln>
                  </pic:spPr>
                </pic:pic>
              </a:graphicData>
            </a:graphic>
          </wp:inline>
        </w:drawing>
      </w:r>
    </w:p>
    <w:p w14:paraId="45591371" w14:textId="77777777" w:rsidR="00507E6C" w:rsidRPr="00807F38" w:rsidRDefault="00507E6C" w:rsidP="00507E6C">
      <w:pPr>
        <w:spacing w:line="276" w:lineRule="auto"/>
        <w:jc w:val="center"/>
        <w:rPr>
          <w:rFonts w:cs="Arial"/>
          <w:i/>
          <w:iCs/>
          <w:color w:val="0070C0"/>
        </w:rPr>
      </w:pPr>
    </w:p>
    <w:p w14:paraId="054BA10F" w14:textId="77777777" w:rsidR="00507E6C" w:rsidRPr="00807F38" w:rsidRDefault="00507E6C" w:rsidP="00507E6C">
      <w:pPr>
        <w:pStyle w:val="titredesous-partie"/>
      </w:pPr>
      <w:r w:rsidRPr="00807F38">
        <w:t>diagnostics differentiels</w:t>
      </w:r>
    </w:p>
    <w:p w14:paraId="416E691B" w14:textId="77777777" w:rsidR="00507E6C" w:rsidRPr="00807F38" w:rsidRDefault="00507E6C">
      <w:pPr>
        <w:pStyle w:val="1titre"/>
        <w:numPr>
          <w:ilvl w:val="0"/>
          <w:numId w:val="32"/>
        </w:numPr>
      </w:pPr>
      <w:r w:rsidRPr="00807F38">
        <w:t>Dans sa présentation clinique aiguë ou subaiguë</w:t>
      </w:r>
    </w:p>
    <w:p w14:paraId="43C3148A" w14:textId="38E83633" w:rsidR="00507E6C" w:rsidRPr="00807F38" w:rsidRDefault="00507E6C">
      <w:pPr>
        <w:pStyle w:val="Titre3"/>
        <w:numPr>
          <w:ilvl w:val="1"/>
          <w:numId w:val="33"/>
        </w:numPr>
        <w:ind w:left="851" w:hanging="491"/>
      </w:pPr>
      <w:r>
        <w:t>C</w:t>
      </w:r>
      <w:r w:rsidRPr="00807F38">
        <w:t>’est le diagnostic d’une détresse respiratoire aiguë à début brutal avec tirage et cornage</w:t>
      </w:r>
    </w:p>
    <w:p w14:paraId="2DF7C2E8" w14:textId="77777777" w:rsidR="00507E6C" w:rsidRDefault="00507E6C" w:rsidP="00507E6C">
      <w:pPr>
        <w:spacing w:line="276" w:lineRule="auto"/>
        <w:rPr>
          <w:rFonts w:cs="Arial"/>
          <w:color w:val="0070C0"/>
        </w:rPr>
      </w:pPr>
      <w:r w:rsidRPr="00807F38">
        <w:rPr>
          <w:rFonts w:cs="Arial"/>
          <w:color w:val="0070C0"/>
        </w:rPr>
        <w:t>C’est essentiellement l’</w:t>
      </w:r>
      <w:r w:rsidRPr="00807F38">
        <w:rPr>
          <w:rFonts w:cs="Arial"/>
          <w:b/>
          <w:color w:val="0070C0"/>
        </w:rPr>
        <w:t>épiglottite aiguë</w:t>
      </w:r>
      <w:r w:rsidRPr="00807F38">
        <w:rPr>
          <w:rFonts w:cs="Arial"/>
          <w:color w:val="0070C0"/>
        </w:rPr>
        <w:t xml:space="preserve"> (chez l’enfant non ou mal vacciné)</w:t>
      </w:r>
      <w:r>
        <w:rPr>
          <w:rFonts w:cs="Arial"/>
          <w:color w:val="0070C0"/>
        </w:rPr>
        <w:t> :</w:t>
      </w:r>
    </w:p>
    <w:p w14:paraId="14FD10C8" w14:textId="77777777" w:rsidR="00507E6C" w:rsidRPr="00807F38" w:rsidRDefault="00507E6C" w:rsidP="00507E6C">
      <w:pPr>
        <w:spacing w:line="276" w:lineRule="auto"/>
        <w:rPr>
          <w:rFonts w:cs="Arial"/>
          <w:color w:val="0070C0"/>
        </w:rPr>
      </w:pPr>
      <w:r>
        <w:rPr>
          <w:rFonts w:cs="Arial"/>
          <w:color w:val="0070C0"/>
        </w:rPr>
        <w:t>- E</w:t>
      </w:r>
      <w:r w:rsidRPr="00807F38">
        <w:rPr>
          <w:rFonts w:cs="Arial"/>
          <w:color w:val="0070C0"/>
        </w:rPr>
        <w:t>n sa faveur</w:t>
      </w:r>
      <w:r>
        <w:rPr>
          <w:rFonts w:cs="Arial"/>
          <w:color w:val="0070C0"/>
        </w:rPr>
        <w:t> </w:t>
      </w:r>
      <w:r w:rsidRPr="00807F38">
        <w:rPr>
          <w:rFonts w:cs="Arial"/>
          <w:color w:val="0070C0"/>
        </w:rPr>
        <w:t xml:space="preserve">: fièvre élevée, voix étouffée, hypersalivation, toux absente, bouche demi-ouverte, majoration de la dyspnée au décubitus. </w:t>
      </w:r>
    </w:p>
    <w:p w14:paraId="4B797B9B" w14:textId="77777777" w:rsidR="00507E6C" w:rsidRPr="00807F38" w:rsidRDefault="00507E6C" w:rsidP="00507E6C">
      <w:pPr>
        <w:spacing w:line="276" w:lineRule="auto"/>
        <w:ind w:right="68"/>
        <w:rPr>
          <w:rFonts w:cs="Arial"/>
          <w:color w:val="0070C0"/>
          <w:u w:val="single"/>
        </w:rPr>
      </w:pPr>
    </w:p>
    <w:p w14:paraId="0E87D6EF" w14:textId="19307DD5" w:rsidR="00507E6C" w:rsidRPr="00807F38" w:rsidRDefault="00507E6C">
      <w:pPr>
        <w:pStyle w:val="Titre3"/>
        <w:numPr>
          <w:ilvl w:val="1"/>
          <w:numId w:val="33"/>
        </w:numPr>
        <w:ind w:left="851" w:hanging="491"/>
      </w:pPr>
      <w:r>
        <w:t>C</w:t>
      </w:r>
      <w:r w:rsidRPr="00807F38">
        <w:t>’est le diagnostic d’une infection respiratoire basse</w:t>
      </w:r>
    </w:p>
    <w:p w14:paraId="0C4D3857" w14:textId="77777777" w:rsidR="00507E6C" w:rsidRPr="00807F38" w:rsidRDefault="00507E6C" w:rsidP="00507E6C">
      <w:pPr>
        <w:spacing w:line="276" w:lineRule="auto"/>
        <w:rPr>
          <w:rFonts w:cs="Arial"/>
          <w:color w:val="0070C0"/>
        </w:rPr>
      </w:pPr>
      <w:r w:rsidRPr="00807F38">
        <w:rPr>
          <w:rFonts w:cs="Arial"/>
          <w:color w:val="0070C0"/>
        </w:rPr>
        <w:t>Pneumonie aiguë communautaire ou bronchite aiguë sifflante chez un enfant de moins de 3</w:t>
      </w:r>
      <w:r>
        <w:rPr>
          <w:rFonts w:cs="Arial"/>
          <w:color w:val="0070C0"/>
        </w:rPr>
        <w:t> </w:t>
      </w:r>
      <w:r w:rsidRPr="00807F38">
        <w:rPr>
          <w:rFonts w:cs="Arial"/>
          <w:color w:val="0070C0"/>
        </w:rPr>
        <w:t xml:space="preserve">ans sans antécédents. </w:t>
      </w:r>
    </w:p>
    <w:p w14:paraId="097706D9" w14:textId="77777777" w:rsidR="00507E6C" w:rsidRPr="00807F38" w:rsidRDefault="00507E6C" w:rsidP="00507E6C">
      <w:pPr>
        <w:spacing w:line="276" w:lineRule="auto"/>
        <w:ind w:left="349" w:right="68"/>
        <w:rPr>
          <w:rFonts w:cs="Arial"/>
          <w:b/>
          <w:bCs/>
          <w:color w:val="0070C0"/>
        </w:rPr>
      </w:pPr>
    </w:p>
    <w:p w14:paraId="364E70E0" w14:textId="77777777" w:rsidR="00507E6C" w:rsidRPr="00807F38" w:rsidRDefault="00507E6C" w:rsidP="00507E6C">
      <w:pPr>
        <w:pStyle w:val="Titre2"/>
      </w:pPr>
      <w:r w:rsidRPr="00807F38">
        <w:t>Dans sa présentation clinique chronique ou récidivante</w:t>
      </w:r>
    </w:p>
    <w:p w14:paraId="7A4D0422" w14:textId="77777777" w:rsidR="00507E6C" w:rsidRPr="00A62E60" w:rsidRDefault="00507E6C" w:rsidP="00507E6C">
      <w:pPr>
        <w:pStyle w:val="Paragraphedeliste"/>
        <w:numPr>
          <w:ilvl w:val="0"/>
          <w:numId w:val="6"/>
        </w:numPr>
        <w:shd w:val="clear" w:color="auto" w:fill="5C9CD6"/>
        <w:autoSpaceDE w:val="0"/>
        <w:autoSpaceDN w:val="0"/>
        <w:spacing w:after="240" w:line="240" w:lineRule="auto"/>
        <w:ind w:left="426" w:hanging="284"/>
        <w:contextualSpacing w:val="0"/>
        <w:rPr>
          <w:rFonts w:eastAsia="Times New Roman" w:cs="Arial"/>
          <w:b/>
          <w:bCs/>
          <w:caps/>
          <w:noProof/>
          <w:vanish/>
          <w:color w:val="FFFFFF" w:themeColor="background1"/>
          <w:sz w:val="24"/>
          <w:szCs w:val="24"/>
          <w:lang w:bidi="he-IL"/>
        </w:rPr>
      </w:pPr>
    </w:p>
    <w:p w14:paraId="77A4867B" w14:textId="77777777" w:rsidR="00507E6C" w:rsidRPr="00807F38" w:rsidRDefault="00507E6C">
      <w:pPr>
        <w:pStyle w:val="Titre3"/>
        <w:numPr>
          <w:ilvl w:val="1"/>
          <w:numId w:val="34"/>
        </w:numPr>
      </w:pPr>
      <w:r>
        <w:t>C</w:t>
      </w:r>
      <w:r w:rsidRPr="00807F38">
        <w:t>’est le diagnostic d’un trouble de ventilation (atélectasie) persistant</w:t>
      </w:r>
    </w:p>
    <w:p w14:paraId="7DC81FE1" w14:textId="77777777" w:rsidR="00507E6C" w:rsidRPr="00807F38" w:rsidRDefault="00507E6C" w:rsidP="00507E6C">
      <w:pPr>
        <w:spacing w:line="276" w:lineRule="auto"/>
        <w:rPr>
          <w:rFonts w:cs="Arial"/>
          <w:color w:val="0070C0"/>
        </w:rPr>
      </w:pPr>
      <w:r w:rsidRPr="00807F38">
        <w:rPr>
          <w:rFonts w:cs="Arial"/>
          <w:color w:val="0070C0"/>
        </w:rPr>
        <w:t>Tumeur bronchique obstructive</w:t>
      </w:r>
      <w:r>
        <w:rPr>
          <w:rFonts w:cs="Arial"/>
          <w:color w:val="0070C0"/>
        </w:rPr>
        <w:t>.</w:t>
      </w:r>
    </w:p>
    <w:p w14:paraId="017BFD0B" w14:textId="77777777" w:rsidR="00507E6C" w:rsidRPr="00807F38" w:rsidRDefault="00507E6C" w:rsidP="00507E6C">
      <w:pPr>
        <w:spacing w:line="276" w:lineRule="auto"/>
        <w:ind w:right="68"/>
        <w:rPr>
          <w:rFonts w:cs="Arial"/>
          <w:color w:val="0070C0"/>
          <w:u w:val="single"/>
        </w:rPr>
      </w:pPr>
    </w:p>
    <w:p w14:paraId="0CA73DAE" w14:textId="77777777" w:rsidR="00507E6C" w:rsidRPr="00807F38" w:rsidRDefault="00507E6C" w:rsidP="00507E6C">
      <w:pPr>
        <w:pStyle w:val="Titre3"/>
      </w:pPr>
      <w:r>
        <w:t>C</w:t>
      </w:r>
      <w:r w:rsidRPr="00807F38">
        <w:t>’est le diagnostic d’une infection respiratoire récidivant dans le même territoire</w:t>
      </w:r>
    </w:p>
    <w:p w14:paraId="06F5F5E9" w14:textId="77777777" w:rsidR="00507E6C" w:rsidRPr="00807F38" w:rsidRDefault="00507E6C" w:rsidP="00507E6C">
      <w:pPr>
        <w:spacing w:line="276" w:lineRule="auto"/>
        <w:rPr>
          <w:rFonts w:cs="Arial"/>
          <w:color w:val="0070C0"/>
        </w:rPr>
      </w:pPr>
      <w:r w:rsidRPr="00807F38">
        <w:rPr>
          <w:rFonts w:cs="Arial"/>
          <w:color w:val="0070C0"/>
        </w:rPr>
        <w:t>Tumeur bronchique obstructive</w:t>
      </w:r>
      <w:r>
        <w:rPr>
          <w:rFonts w:cs="Arial"/>
          <w:color w:val="0070C0"/>
        </w:rPr>
        <w:t>.</w:t>
      </w:r>
    </w:p>
    <w:p w14:paraId="24E7A561" w14:textId="77777777" w:rsidR="00507E6C" w:rsidRPr="00807F38" w:rsidRDefault="00507E6C" w:rsidP="00507E6C">
      <w:pPr>
        <w:spacing w:line="276" w:lineRule="auto"/>
        <w:rPr>
          <w:rFonts w:cs="Arial"/>
          <w:color w:val="0070C0"/>
          <w:u w:val="single"/>
        </w:rPr>
      </w:pPr>
      <w:r w:rsidRPr="00807F38">
        <w:rPr>
          <w:rFonts w:cs="Arial"/>
          <w:color w:val="0070C0"/>
        </w:rPr>
        <w:t>Foyer de bronchectasies</w:t>
      </w:r>
      <w:r>
        <w:rPr>
          <w:rFonts w:cs="Arial"/>
          <w:color w:val="0070C0"/>
        </w:rPr>
        <w:t>.</w:t>
      </w:r>
    </w:p>
    <w:p w14:paraId="65C03F22" w14:textId="77777777" w:rsidR="00507E6C" w:rsidRPr="00807F38" w:rsidRDefault="00507E6C" w:rsidP="00507E6C">
      <w:pPr>
        <w:spacing w:line="276" w:lineRule="auto"/>
        <w:rPr>
          <w:rFonts w:cs="Arial"/>
          <w:b/>
          <w:caps/>
        </w:rPr>
      </w:pPr>
    </w:p>
    <w:p w14:paraId="69243BB0" w14:textId="77777777" w:rsidR="004B1475" w:rsidRDefault="004B1475">
      <w:pPr>
        <w:spacing w:after="160"/>
        <w:jc w:val="left"/>
        <w:rPr>
          <w:b/>
          <w:bCs/>
          <w:caps/>
          <w:color w:val="FFFFFF"/>
          <w:sz w:val="24"/>
          <w:szCs w:val="24"/>
        </w:rPr>
      </w:pPr>
      <w:r>
        <w:br w:type="page"/>
      </w:r>
    </w:p>
    <w:p w14:paraId="1B42E916" w14:textId="7634F83D" w:rsidR="00507E6C" w:rsidRPr="00807F38" w:rsidRDefault="00507E6C" w:rsidP="00507E6C">
      <w:pPr>
        <w:pStyle w:val="titredepartie"/>
      </w:pPr>
      <w:r w:rsidRPr="00807F38">
        <w:lastRenderedPageBreak/>
        <w:t>TRAITEMENTS ET PRISE EN CHARGE</w:t>
      </w:r>
    </w:p>
    <w:p w14:paraId="70F4B82C" w14:textId="77777777" w:rsidR="00507E6C" w:rsidRPr="00807F38" w:rsidRDefault="00507E6C">
      <w:pPr>
        <w:pStyle w:val="1titre"/>
        <w:numPr>
          <w:ilvl w:val="0"/>
          <w:numId w:val="35"/>
        </w:numPr>
      </w:pPr>
      <w:r w:rsidRPr="00807F38">
        <w:t>Trois grandes situations cliniques</w:t>
      </w:r>
    </w:p>
    <w:p w14:paraId="774A5F40" w14:textId="2BC71151" w:rsidR="00507E6C" w:rsidRPr="00807F38" w:rsidRDefault="00507E6C">
      <w:pPr>
        <w:pStyle w:val="Titre3"/>
        <w:numPr>
          <w:ilvl w:val="1"/>
          <w:numId w:val="36"/>
        </w:numPr>
      </w:pPr>
      <w:r w:rsidRPr="00807F38">
        <w:t>Syndrome de pénétration non régressif (tableau d’asphyxie aiguë)</w:t>
      </w:r>
    </w:p>
    <w:p w14:paraId="7B351069" w14:textId="77777777" w:rsidR="00507E6C" w:rsidRPr="00807F38" w:rsidRDefault="00507E6C" w:rsidP="00B63B0A">
      <w:pPr>
        <w:pStyle w:val="lgende"/>
      </w:pPr>
      <w:r w:rsidRPr="00807F38">
        <w:t>Figure</w:t>
      </w:r>
      <w:r>
        <w:t> </w:t>
      </w:r>
      <w:r w:rsidRPr="00807F38">
        <w:t>6 :</w:t>
      </w:r>
      <w:r>
        <w:t xml:space="preserve"> </w:t>
      </w:r>
      <w:r w:rsidRPr="00807F38">
        <w:t>Manœuvre de Heimlich</w:t>
      </w:r>
      <w:r>
        <w:t>.</w:t>
      </w:r>
    </w:p>
    <w:p w14:paraId="3DC37738" w14:textId="77777777" w:rsidR="00507E6C" w:rsidRPr="00807F38" w:rsidRDefault="00507E6C" w:rsidP="00507E6C">
      <w:pPr>
        <w:spacing w:line="276" w:lineRule="auto"/>
        <w:jc w:val="center"/>
        <w:rPr>
          <w:rFonts w:cs="Arial"/>
        </w:rPr>
      </w:pPr>
      <w:r w:rsidRPr="00807F38">
        <w:rPr>
          <w:rFonts w:cs="Arial"/>
          <w:noProof/>
        </w:rPr>
        <w:drawing>
          <wp:inline distT="0" distB="0" distL="0" distR="0" wp14:anchorId="30248B8E" wp14:editId="54719184">
            <wp:extent cx="4230094" cy="3187432"/>
            <wp:effectExtent l="0" t="0" r="0" b="0"/>
            <wp:docPr id="126062800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7560" cy="3193058"/>
                    </a:xfrm>
                    <a:prstGeom prst="rect">
                      <a:avLst/>
                    </a:prstGeom>
                    <a:noFill/>
                    <a:ln>
                      <a:noFill/>
                    </a:ln>
                  </pic:spPr>
                </pic:pic>
              </a:graphicData>
            </a:graphic>
          </wp:inline>
        </w:drawing>
      </w:r>
    </w:p>
    <w:p w14:paraId="0EC1688D" w14:textId="77777777" w:rsidR="00507E6C" w:rsidRDefault="00507E6C" w:rsidP="00507E6C">
      <w:pPr>
        <w:spacing w:line="276" w:lineRule="auto"/>
        <w:rPr>
          <w:rFonts w:cs="Arial"/>
        </w:rPr>
      </w:pPr>
    </w:p>
    <w:p w14:paraId="2CD4AE75" w14:textId="77777777" w:rsidR="00507E6C" w:rsidRPr="00807F38" w:rsidRDefault="00507E6C" w:rsidP="00507E6C">
      <w:pPr>
        <w:spacing w:line="276" w:lineRule="auto"/>
        <w:rPr>
          <w:rFonts w:cs="Arial"/>
        </w:rPr>
      </w:pPr>
      <w:r w:rsidRPr="00807F38">
        <w:rPr>
          <w:rFonts w:cs="Arial"/>
        </w:rPr>
        <w:t xml:space="preserve">Cette manœuvre a pour but de provoquer une </w:t>
      </w:r>
      <w:r w:rsidRPr="00807F38">
        <w:rPr>
          <w:rFonts w:cs="Arial"/>
          <w:b/>
        </w:rPr>
        <w:t>hyperpression intra-thoracique brutale</w:t>
      </w:r>
      <w:r w:rsidRPr="00807F38">
        <w:rPr>
          <w:rFonts w:cs="Arial"/>
        </w:rPr>
        <w:t xml:space="preserve"> dans le but d’obtenir l’expulsion du corps étranger qui obstrue totalement les voies aériennes proximales (larynx ou trachée) chez un individu qui n’est plus capable de le faire par lui-même.</w:t>
      </w:r>
    </w:p>
    <w:p w14:paraId="7635920C" w14:textId="77777777" w:rsidR="00507E6C" w:rsidRPr="00807F38" w:rsidRDefault="00507E6C" w:rsidP="00507E6C">
      <w:pPr>
        <w:spacing w:line="276" w:lineRule="auto"/>
        <w:rPr>
          <w:rFonts w:cs="Arial"/>
        </w:rPr>
      </w:pPr>
      <w:r w:rsidRPr="00807F38">
        <w:rPr>
          <w:rFonts w:cs="Arial"/>
        </w:rPr>
        <w:t xml:space="preserve">On se positionne derrière l’individu qui s’étouffe en plaçant sa jambe d’appui entre ses jambes. On met son poing fermé dans le creux épigastrique de l’individu. On vient saisir ce poing avec son autre main. Puis on tire brutalement vers le haut et vers soi. Cet appui brutal sur les viscères abdominaux </w:t>
      </w:r>
      <w:r>
        <w:rPr>
          <w:rFonts w:cs="Arial"/>
        </w:rPr>
        <w:t>entraîne</w:t>
      </w:r>
      <w:r w:rsidRPr="00807F38">
        <w:rPr>
          <w:rFonts w:cs="Arial"/>
        </w:rPr>
        <w:t xml:space="preserve"> une remontée du diaphragme et une hyperpression intra-thoracique soudaine.</w:t>
      </w:r>
    </w:p>
    <w:p w14:paraId="0030C482" w14:textId="77777777" w:rsidR="00507E6C" w:rsidRPr="00807F38" w:rsidRDefault="00507E6C" w:rsidP="00507E6C">
      <w:pPr>
        <w:spacing w:line="276" w:lineRule="auto"/>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507E6C" w14:paraId="67D0759C" w14:textId="77777777" w:rsidTr="00F44AC4">
        <w:tc>
          <w:tcPr>
            <w:tcW w:w="9628" w:type="dxa"/>
          </w:tcPr>
          <w:p w14:paraId="69EF634D" w14:textId="77777777" w:rsidR="00507E6C" w:rsidRPr="00807F38" w:rsidRDefault="00507E6C" w:rsidP="00F44AC4">
            <w:pPr>
              <w:spacing w:line="276" w:lineRule="auto"/>
              <w:rPr>
                <w:rFonts w:cs="Arial"/>
              </w:rPr>
            </w:pPr>
            <w:r w:rsidRPr="00807F38">
              <w:rPr>
                <w:noProof/>
              </w:rPr>
              <w:drawing>
                <wp:anchor distT="0" distB="0" distL="114300" distR="114300" simplePos="0" relativeHeight="251841536" behindDoc="1" locked="0" layoutInCell="1" allowOverlap="1" wp14:anchorId="01C51DC7" wp14:editId="0214027C">
                  <wp:simplePos x="0" y="0"/>
                  <wp:positionH relativeFrom="column">
                    <wp:posOffset>-65405</wp:posOffset>
                  </wp:positionH>
                  <wp:positionV relativeFrom="paragraph">
                    <wp:posOffset>32800</wp:posOffset>
                  </wp:positionV>
                  <wp:extent cx="680085" cy="819150"/>
                  <wp:effectExtent l="0" t="0" r="5715" b="0"/>
                  <wp:wrapTight wrapText="bothSides">
                    <wp:wrapPolygon edited="0">
                      <wp:start x="0" y="0"/>
                      <wp:lineTo x="0" y="21098"/>
                      <wp:lineTo x="21176" y="21098"/>
                      <wp:lineTo x="21176" y="0"/>
                      <wp:lineTo x="0" y="0"/>
                    </wp:wrapPolygon>
                  </wp:wrapTight>
                  <wp:docPr id="53698862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008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7F38">
              <w:rPr>
                <w:rFonts w:cs="Arial"/>
              </w:rPr>
              <w:t>ATTENTION, la fenêtre de tir pour effectuer la manœuvre de Heimlich est brève :</w:t>
            </w:r>
          </w:p>
          <w:p w14:paraId="1FC16408" w14:textId="77777777" w:rsidR="00507E6C" w:rsidRPr="00807F38" w:rsidRDefault="00507E6C">
            <w:pPr>
              <w:pStyle w:val="Paragraphedeliste"/>
              <w:numPr>
                <w:ilvl w:val="0"/>
                <w:numId w:val="27"/>
              </w:numPr>
              <w:spacing w:line="276" w:lineRule="auto"/>
              <w:rPr>
                <w:rFonts w:cs="Arial"/>
              </w:rPr>
            </w:pPr>
            <w:r w:rsidRPr="00807F38">
              <w:rPr>
                <w:rFonts w:cs="Arial"/>
              </w:rPr>
              <w:t>Tant que le patient est conscient et tousse (obstruction incomplète) on respecte la toux du patient qui est de toute façon plus efficace que la manœuvre de Heimlich pour expulser le corps étranger.</w:t>
            </w:r>
          </w:p>
          <w:p w14:paraId="59274DB6" w14:textId="77777777" w:rsidR="00507E6C" w:rsidRPr="00807F38" w:rsidRDefault="00507E6C" w:rsidP="00F44AC4">
            <w:pPr>
              <w:spacing w:line="276" w:lineRule="auto"/>
              <w:rPr>
                <w:rFonts w:cs="Arial"/>
              </w:rPr>
            </w:pPr>
            <w:r>
              <w:rPr>
                <w:rFonts w:cs="Arial"/>
              </w:rPr>
              <w:t xml:space="preserve">- </w:t>
            </w:r>
            <w:r w:rsidRPr="00807F38">
              <w:rPr>
                <w:rFonts w:cs="Arial"/>
              </w:rPr>
              <w:t>Si la personne qui s’étouffe perd conscience, il est trop tard pour faire une manœuvre de Heimlich</w:t>
            </w:r>
            <w:r>
              <w:rPr>
                <w:rFonts w:cs="Arial"/>
              </w:rPr>
              <w:t>,</w:t>
            </w:r>
            <w:r w:rsidRPr="00807F38">
              <w:rPr>
                <w:rFonts w:cs="Arial"/>
              </w:rPr>
              <w:t xml:space="preserve"> car la personne est alors hypotonique (poupée de chiffon) et on ne peut pas faire la manœuvre et soutenir le patient en même temps. Dans ce cas, on allonge la personne par terre, on recherche par un examen endobuccal au doigt, la présence d’un CE pharyngé volumineux puis on débute les manœuvres de réanimation. Le massage cardiaque externe sur un plan dur étant beaucoup plus efficace pour obtenir l’expulsion d’un corps étranger que la manœuvre de Heimlich.</w:t>
            </w:r>
          </w:p>
          <w:p w14:paraId="53DD31E8" w14:textId="77777777" w:rsidR="00507E6C" w:rsidRPr="00807F38" w:rsidRDefault="00507E6C" w:rsidP="00F44AC4">
            <w:pPr>
              <w:spacing w:line="276" w:lineRule="auto"/>
              <w:rPr>
                <w:rFonts w:cs="Arial"/>
              </w:rPr>
            </w:pPr>
            <w:r>
              <w:rPr>
                <w:rFonts w:cs="Arial"/>
              </w:rPr>
              <w:lastRenderedPageBreak/>
              <w:t xml:space="preserve">- </w:t>
            </w:r>
            <w:r w:rsidRPr="00807F38">
              <w:rPr>
                <w:rFonts w:cs="Arial"/>
              </w:rPr>
              <w:t>La manœuvre de Heimlich est donc à pratiquer pendant le court laps de temps où la personne qui s’étouffe ne parvient plus à tousser</w:t>
            </w:r>
            <w:r>
              <w:rPr>
                <w:rFonts w:cs="Arial"/>
              </w:rPr>
              <w:t>,</w:t>
            </w:r>
            <w:r w:rsidRPr="00807F38">
              <w:rPr>
                <w:rFonts w:cs="Arial"/>
              </w:rPr>
              <w:t xml:space="preserve"> mais est encore consciente et tonique.</w:t>
            </w:r>
          </w:p>
        </w:tc>
      </w:tr>
    </w:tbl>
    <w:p w14:paraId="433CC3D4" w14:textId="77777777" w:rsidR="00507E6C" w:rsidRPr="00807F38" w:rsidRDefault="00507E6C" w:rsidP="00507E6C">
      <w:pPr>
        <w:spacing w:line="276" w:lineRule="auto"/>
        <w:rPr>
          <w:rFonts w:cs="Arial"/>
        </w:rPr>
      </w:pPr>
    </w:p>
    <w:p w14:paraId="0D3173E9" w14:textId="77777777" w:rsidR="00507E6C" w:rsidRPr="00807F38" w:rsidRDefault="00507E6C" w:rsidP="00B63B0A">
      <w:pPr>
        <w:pStyle w:val="lgende"/>
      </w:pPr>
      <w:r w:rsidRPr="00807F38">
        <w:t>Figure</w:t>
      </w:r>
      <w:r>
        <w:t> </w:t>
      </w:r>
      <w:r w:rsidRPr="00807F38">
        <w:t xml:space="preserve">7 : Manœuvre de Mofenson (enfant </w:t>
      </w:r>
      <w:r w:rsidRPr="00807F38">
        <w:sym w:font="Symbol" w:char="F03C"/>
      </w:r>
      <w:r w:rsidRPr="00807F38">
        <w:t xml:space="preserve"> 2</w:t>
      </w:r>
      <w:r>
        <w:t> </w:t>
      </w:r>
      <w:r w:rsidRPr="00807F38">
        <w:t>ans)</w:t>
      </w:r>
      <w:r>
        <w:t>.</w:t>
      </w:r>
    </w:p>
    <w:p w14:paraId="3D386798" w14:textId="77777777" w:rsidR="00507E6C" w:rsidRPr="00807F38" w:rsidRDefault="00507E6C" w:rsidP="00507E6C">
      <w:pPr>
        <w:spacing w:line="276" w:lineRule="auto"/>
        <w:jc w:val="center"/>
        <w:rPr>
          <w:rFonts w:cs="Arial"/>
        </w:rPr>
      </w:pPr>
      <w:r w:rsidRPr="00807F38">
        <w:rPr>
          <w:rFonts w:cs="Arial"/>
          <w:noProof/>
        </w:rPr>
        <w:drawing>
          <wp:inline distT="0" distB="0" distL="0" distR="0" wp14:anchorId="54B00273" wp14:editId="7F5AD77A">
            <wp:extent cx="4037965" cy="2218055"/>
            <wp:effectExtent l="0" t="0" r="635" b="0"/>
            <wp:docPr id="12704170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37965" cy="2218055"/>
                    </a:xfrm>
                    <a:prstGeom prst="rect">
                      <a:avLst/>
                    </a:prstGeom>
                    <a:noFill/>
                    <a:ln>
                      <a:noFill/>
                    </a:ln>
                  </pic:spPr>
                </pic:pic>
              </a:graphicData>
            </a:graphic>
          </wp:inline>
        </w:drawing>
      </w:r>
    </w:p>
    <w:p w14:paraId="37EB03AB" w14:textId="77777777" w:rsidR="00507E6C" w:rsidRDefault="00507E6C" w:rsidP="00507E6C">
      <w:pPr>
        <w:spacing w:line="276" w:lineRule="auto"/>
        <w:rPr>
          <w:rFonts w:cs="Arial"/>
        </w:rPr>
      </w:pPr>
    </w:p>
    <w:p w14:paraId="4DF87B9B" w14:textId="77777777" w:rsidR="00507E6C" w:rsidRPr="00807F38" w:rsidRDefault="00507E6C" w:rsidP="00507E6C">
      <w:pPr>
        <w:spacing w:line="276" w:lineRule="auto"/>
        <w:rPr>
          <w:rFonts w:cs="Arial"/>
        </w:rPr>
      </w:pPr>
      <w:r w:rsidRPr="00807F38">
        <w:rPr>
          <w:rFonts w:cs="Arial"/>
        </w:rPr>
        <w:t>On couche l’enfant à plat ventre sur un de ses avant-bras, lui-même posé sur la jambe en lui tenant la tête avec la main sur laquelle il est couché. Avec l’autre main à plat, on applique jusqu’à 5</w:t>
      </w:r>
      <w:r>
        <w:rPr>
          <w:rFonts w:cs="Arial"/>
        </w:rPr>
        <w:t> </w:t>
      </w:r>
      <w:r w:rsidRPr="00807F38">
        <w:rPr>
          <w:rFonts w:cs="Arial"/>
        </w:rPr>
        <w:t>claques sur le dos. En cas d’inefficacité on retourne ensuite l’enfant sur le dos et on applique des pressions verticales sur son sternum.</w:t>
      </w:r>
    </w:p>
    <w:p w14:paraId="50AAC3E5" w14:textId="77777777" w:rsidR="00507E6C" w:rsidRPr="00807F38" w:rsidRDefault="00507E6C" w:rsidP="00507E6C">
      <w:pPr>
        <w:spacing w:line="276" w:lineRule="auto"/>
        <w:rPr>
          <w:rFonts w:cs="Arial"/>
        </w:rPr>
      </w:pPr>
    </w:p>
    <w:p w14:paraId="422A192F" w14:textId="5D5C2315" w:rsidR="00507E6C" w:rsidRPr="00807F38" w:rsidRDefault="00507E6C">
      <w:pPr>
        <w:pStyle w:val="Titre3"/>
        <w:numPr>
          <w:ilvl w:val="1"/>
          <w:numId w:val="36"/>
        </w:numPr>
      </w:pPr>
      <w:r w:rsidRPr="00313EF7">
        <w:rPr>
          <w:rFonts w:ascii="Arial" w:hAnsi="Arial"/>
          <w:noProof/>
          <w:sz w:val="28"/>
          <w:szCs w:val="28"/>
        </w:rPr>
        <w:drawing>
          <wp:anchor distT="0" distB="0" distL="114300" distR="114300" simplePos="0" relativeHeight="251842560" behindDoc="0" locked="0" layoutInCell="1" allowOverlap="1" wp14:anchorId="5B09567C" wp14:editId="1047B3EF">
            <wp:simplePos x="0" y="0"/>
            <wp:positionH relativeFrom="leftMargin">
              <wp:posOffset>467995</wp:posOffset>
            </wp:positionH>
            <wp:positionV relativeFrom="paragraph">
              <wp:posOffset>323215</wp:posOffset>
            </wp:positionV>
            <wp:extent cx="153670" cy="137160"/>
            <wp:effectExtent l="0" t="0" r="0" b="0"/>
            <wp:wrapThrough wrapText="bothSides">
              <wp:wrapPolygon edited="0">
                <wp:start x="0" y="0"/>
                <wp:lineTo x="0" y="18000"/>
                <wp:lineTo x="18744" y="18000"/>
                <wp:lineTo x="18744" y="0"/>
                <wp:lineTo x="0" y="0"/>
              </wp:wrapPolygon>
            </wp:wrapThrough>
            <wp:docPr id="877447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807F38">
        <w:t>Syndrome de pénétration régressif</w:t>
      </w:r>
    </w:p>
    <w:p w14:paraId="6414F69D" w14:textId="77777777" w:rsidR="00507E6C" w:rsidRPr="00807F38" w:rsidRDefault="00507E6C" w:rsidP="00507E6C">
      <w:pPr>
        <w:spacing w:line="276" w:lineRule="auto"/>
        <w:rPr>
          <w:rFonts w:cs="Arial"/>
          <w:iCs/>
          <w:color w:val="0070C0"/>
        </w:rPr>
      </w:pPr>
      <w:r w:rsidRPr="00807F38">
        <w:rPr>
          <w:rFonts w:cs="Arial"/>
          <w:iCs/>
          <w:color w:val="0070C0"/>
        </w:rPr>
        <w:t>Chaque fois que l’on a suspecté un CE des voies aériennes (sur la base de l’histoire clinique), il faut considérer que le CE est toujours potentiellement présent dans les voies respiratoires et orienter le patient vers l’hôpital (fig 8), même si l’enfant est asymptomatique.</w:t>
      </w:r>
    </w:p>
    <w:p w14:paraId="1345DD5F" w14:textId="77777777" w:rsidR="00507E6C" w:rsidRPr="00807F38" w:rsidRDefault="00507E6C" w:rsidP="00507E6C">
      <w:pPr>
        <w:spacing w:line="276" w:lineRule="auto"/>
        <w:rPr>
          <w:rFonts w:cs="Arial"/>
          <w:iCs/>
          <w:color w:val="0070C0"/>
        </w:rPr>
      </w:pPr>
      <w:r w:rsidRPr="00807F38">
        <w:rPr>
          <w:rFonts w:cs="Arial"/>
          <w:iCs/>
          <w:color w:val="0070C0"/>
        </w:rPr>
        <w:t xml:space="preserve">Seule exception à cette règle : si l’expulsion du CE a été authentifiée par l’entourage. </w:t>
      </w:r>
    </w:p>
    <w:p w14:paraId="7A4A5468" w14:textId="77777777" w:rsidR="00507E6C" w:rsidRPr="00807F38" w:rsidRDefault="00507E6C" w:rsidP="00507E6C">
      <w:pPr>
        <w:spacing w:line="276" w:lineRule="auto"/>
        <w:rPr>
          <w:rFonts w:cs="Arial"/>
          <w:iCs/>
          <w:color w:val="0070C0"/>
        </w:rPr>
      </w:pPr>
    </w:p>
    <w:p w14:paraId="10952440" w14:textId="77777777" w:rsidR="00507E6C" w:rsidRPr="00807F38" w:rsidRDefault="00507E6C" w:rsidP="00507E6C">
      <w:pPr>
        <w:spacing w:line="276" w:lineRule="auto"/>
        <w:rPr>
          <w:rFonts w:cs="Arial"/>
          <w:iCs/>
          <w:color w:val="0070C0"/>
        </w:rPr>
      </w:pPr>
      <w:r w:rsidRPr="00807F38">
        <w:rPr>
          <w:rFonts w:cs="Arial"/>
          <w:iCs/>
          <w:color w:val="0070C0"/>
        </w:rPr>
        <w:t>L’examen clinique s’attachera à rechercher :</w:t>
      </w:r>
    </w:p>
    <w:p w14:paraId="449C7880" w14:textId="77777777" w:rsidR="00507E6C"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Une diminution unilatérale du murmure vésiculaire</w:t>
      </w:r>
      <w:r>
        <w:rPr>
          <w:rFonts w:cs="Arial"/>
          <w:iCs/>
          <w:color w:val="0070C0"/>
        </w:rPr>
        <w:t>.</w:t>
      </w:r>
    </w:p>
    <w:p w14:paraId="41C7AAC1" w14:textId="77777777" w:rsidR="00507E6C"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Un wheezin</w:t>
      </w:r>
      <w:r>
        <w:rPr>
          <w:rFonts w:cs="Arial"/>
          <w:iCs/>
          <w:color w:val="0070C0"/>
        </w:rPr>
        <w:t>g.</w:t>
      </w:r>
    </w:p>
    <w:p w14:paraId="23EE894E" w14:textId="77777777" w:rsidR="00507E6C" w:rsidRPr="00807F38"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 xml:space="preserve">La persistance d’une toux, d’une dyspnée, d’un cornage et d’un tirage qui doivent faire craindre la persistance d’un CE trachéal qui risque de s’enclaver. </w:t>
      </w:r>
    </w:p>
    <w:p w14:paraId="11162AFD" w14:textId="77777777" w:rsidR="00507E6C" w:rsidRDefault="00507E6C" w:rsidP="00507E6C">
      <w:pPr>
        <w:spacing w:line="276" w:lineRule="auto"/>
        <w:rPr>
          <w:rFonts w:cs="Arial"/>
          <w:iCs/>
          <w:color w:val="0070C0"/>
        </w:rPr>
      </w:pPr>
    </w:p>
    <w:p w14:paraId="1A7BE17D" w14:textId="77777777" w:rsidR="00507E6C" w:rsidRPr="00807F38" w:rsidRDefault="00507E6C" w:rsidP="00507E6C">
      <w:pPr>
        <w:spacing w:line="276" w:lineRule="auto"/>
        <w:rPr>
          <w:rFonts w:cs="Arial"/>
          <w:iCs/>
          <w:color w:val="0070C0"/>
        </w:rPr>
      </w:pPr>
      <w:r w:rsidRPr="00807F38">
        <w:rPr>
          <w:rFonts w:cs="Arial"/>
          <w:iCs/>
          <w:color w:val="0070C0"/>
        </w:rPr>
        <w:t xml:space="preserve">La </w:t>
      </w:r>
      <w:r w:rsidRPr="00807F38">
        <w:rPr>
          <w:rFonts w:cs="Arial"/>
          <w:b/>
          <w:iCs/>
          <w:color w:val="0070C0"/>
        </w:rPr>
        <w:t>radiographie de thorax</w:t>
      </w:r>
      <w:r w:rsidRPr="00807F38">
        <w:rPr>
          <w:rFonts w:cs="Arial"/>
          <w:iCs/>
          <w:color w:val="0070C0"/>
        </w:rPr>
        <w:t xml:space="preserve"> en </w:t>
      </w:r>
      <w:r w:rsidRPr="00807F38">
        <w:rPr>
          <w:rFonts w:cs="Arial"/>
          <w:b/>
          <w:iCs/>
          <w:color w:val="0070C0"/>
        </w:rPr>
        <w:t>inspiration</w:t>
      </w:r>
      <w:r w:rsidRPr="00807F38">
        <w:rPr>
          <w:rFonts w:cs="Arial"/>
          <w:iCs/>
          <w:color w:val="0070C0"/>
        </w:rPr>
        <w:t xml:space="preserve"> s’attachera à rechercher :</w:t>
      </w:r>
    </w:p>
    <w:p w14:paraId="1D862705" w14:textId="77777777" w:rsidR="00507E6C"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Un CE radio-opaque (rare)</w:t>
      </w:r>
      <w:r>
        <w:rPr>
          <w:rFonts w:cs="Arial"/>
          <w:iCs/>
          <w:color w:val="0070C0"/>
        </w:rPr>
        <w:t>.</w:t>
      </w:r>
    </w:p>
    <w:p w14:paraId="3E939D8B" w14:textId="77777777" w:rsidR="00507E6C"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Une distension unilatérale ou piégeage (le terme «</w:t>
      </w:r>
      <w:r>
        <w:rPr>
          <w:rFonts w:ascii="Arial" w:hAnsi="Arial" w:cs="Arial"/>
          <w:iCs/>
          <w:color w:val="0070C0"/>
        </w:rPr>
        <w:t> </w:t>
      </w:r>
      <w:r w:rsidRPr="00807F38">
        <w:rPr>
          <w:rFonts w:cs="Arial"/>
          <w:iCs/>
          <w:color w:val="0070C0"/>
        </w:rPr>
        <w:t>emphysème post obstructif</w:t>
      </w:r>
      <w:r>
        <w:rPr>
          <w:rFonts w:ascii="Arial" w:hAnsi="Arial" w:cs="Arial"/>
          <w:iCs/>
          <w:color w:val="0070C0"/>
        </w:rPr>
        <w:t> </w:t>
      </w:r>
      <w:r w:rsidRPr="00807F38">
        <w:rPr>
          <w:rFonts w:cs="Arial"/>
          <w:iCs/>
          <w:color w:val="0070C0"/>
        </w:rPr>
        <w:t>» ne devrait plus être utilisé)</w:t>
      </w:r>
      <w:r>
        <w:rPr>
          <w:rFonts w:cs="Arial"/>
          <w:iCs/>
          <w:color w:val="0070C0"/>
        </w:rPr>
        <w:t>.</w:t>
      </w:r>
    </w:p>
    <w:p w14:paraId="400FB636" w14:textId="77777777" w:rsidR="00507E6C"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 xml:space="preserve">La radiographie expirée réalisée </w:t>
      </w:r>
      <w:r w:rsidRPr="00807F38">
        <w:rPr>
          <w:rFonts w:cs="Arial"/>
          <w:iCs/>
          <w:color w:val="0070C0"/>
          <w:u w:val="single"/>
        </w:rPr>
        <w:t>uniquement si le cliché inspiré est normal</w:t>
      </w:r>
      <w:r w:rsidRPr="00807F38">
        <w:rPr>
          <w:rFonts w:cs="Arial"/>
          <w:iCs/>
          <w:color w:val="0070C0"/>
        </w:rPr>
        <w:t>, permet de détecter plus sensiblement un piégeage unilatéral de l’air inspiré (figure</w:t>
      </w:r>
      <w:r>
        <w:rPr>
          <w:rFonts w:cs="Arial"/>
          <w:iCs/>
          <w:color w:val="0070C0"/>
        </w:rPr>
        <w:t>s </w:t>
      </w:r>
      <w:r w:rsidRPr="00807F38">
        <w:rPr>
          <w:rFonts w:cs="Arial"/>
          <w:iCs/>
          <w:color w:val="0070C0"/>
        </w:rPr>
        <w:t>4 et 5)</w:t>
      </w:r>
      <w:r>
        <w:rPr>
          <w:rFonts w:cs="Arial"/>
          <w:iCs/>
          <w:color w:val="0070C0"/>
        </w:rPr>
        <w:t>.</w:t>
      </w:r>
    </w:p>
    <w:p w14:paraId="35CE11DB" w14:textId="77777777" w:rsidR="00507E6C" w:rsidRPr="00807F38" w:rsidRDefault="00507E6C" w:rsidP="00507E6C">
      <w:pPr>
        <w:spacing w:line="276" w:lineRule="auto"/>
        <w:rPr>
          <w:rFonts w:cs="Arial"/>
          <w:iCs/>
          <w:color w:val="0070C0"/>
        </w:rPr>
      </w:pPr>
      <w:r>
        <w:rPr>
          <w:rFonts w:cs="Arial"/>
          <w:iCs/>
          <w:color w:val="0070C0"/>
        </w:rPr>
        <w:t xml:space="preserve">- </w:t>
      </w:r>
      <w:r w:rsidRPr="00807F38">
        <w:rPr>
          <w:rFonts w:cs="Arial"/>
          <w:iCs/>
          <w:color w:val="0070C0"/>
        </w:rPr>
        <w:t xml:space="preserve">Une complication liée à la présence du CE (atélectasie ou pneumonie notamment). </w:t>
      </w:r>
    </w:p>
    <w:p w14:paraId="3D8FC90A" w14:textId="77777777" w:rsidR="00507E6C" w:rsidRDefault="00507E6C" w:rsidP="00507E6C">
      <w:pPr>
        <w:spacing w:line="276" w:lineRule="auto"/>
        <w:rPr>
          <w:rFonts w:cs="Arial"/>
          <w:iCs/>
          <w:color w:val="0070C0"/>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507E6C" w14:paraId="6B01EC06" w14:textId="77777777" w:rsidTr="00F44AC4">
        <w:tc>
          <w:tcPr>
            <w:tcW w:w="9628" w:type="dxa"/>
          </w:tcPr>
          <w:p w14:paraId="50204D3D" w14:textId="77777777" w:rsidR="00507E6C" w:rsidRDefault="00507E6C" w:rsidP="00F44AC4">
            <w:pPr>
              <w:spacing w:line="276" w:lineRule="auto"/>
              <w:rPr>
                <w:rFonts w:cs="Arial"/>
                <w:iCs/>
                <w:color w:val="0070C0"/>
              </w:rPr>
            </w:pPr>
            <w:r w:rsidRPr="00807F38">
              <w:rPr>
                <w:noProof/>
              </w:rPr>
              <w:lastRenderedPageBreak/>
              <w:drawing>
                <wp:anchor distT="0" distB="0" distL="114300" distR="114300" simplePos="0" relativeHeight="251843584" behindDoc="1" locked="0" layoutInCell="1" allowOverlap="1" wp14:anchorId="29CE85FB" wp14:editId="72F6C3D3">
                  <wp:simplePos x="0" y="0"/>
                  <wp:positionH relativeFrom="column">
                    <wp:posOffset>-13498</wp:posOffset>
                  </wp:positionH>
                  <wp:positionV relativeFrom="paragraph">
                    <wp:posOffset>377</wp:posOffset>
                  </wp:positionV>
                  <wp:extent cx="589280" cy="732790"/>
                  <wp:effectExtent l="0" t="0" r="1270" b="0"/>
                  <wp:wrapTight wrapText="bothSides">
                    <wp:wrapPolygon edited="0">
                      <wp:start x="0" y="0"/>
                      <wp:lineTo x="0" y="20776"/>
                      <wp:lineTo x="20948" y="20776"/>
                      <wp:lineTo x="20948" y="0"/>
                      <wp:lineTo x="0" y="0"/>
                    </wp:wrapPolygon>
                  </wp:wrapTight>
                  <wp:docPr id="81312652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280" cy="732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3FF761" w14:textId="77777777" w:rsidR="00507E6C" w:rsidRDefault="00507E6C" w:rsidP="00F44AC4">
            <w:pPr>
              <w:spacing w:line="276" w:lineRule="auto"/>
              <w:rPr>
                <w:rFonts w:cs="Arial"/>
                <w:iCs/>
                <w:color w:val="0070C0"/>
              </w:rPr>
            </w:pPr>
            <w:r w:rsidRPr="00807F38">
              <w:rPr>
                <w:rFonts w:cs="Arial"/>
                <w:iCs/>
                <w:color w:val="0070C0"/>
              </w:rPr>
              <w:t>Attention : dans un syndrome de pénétration régressif, la radiographie de thorax est le plus souvent normale</w:t>
            </w:r>
            <w:r>
              <w:rPr>
                <w:rFonts w:ascii="Arial" w:hAnsi="Arial" w:cs="Arial"/>
                <w:iCs/>
                <w:color w:val="0070C0"/>
              </w:rPr>
              <w:t> </w:t>
            </w:r>
            <w:r w:rsidRPr="00807F38">
              <w:rPr>
                <w:rFonts w:cs="Arial"/>
                <w:iCs/>
                <w:color w:val="0070C0"/>
              </w:rPr>
              <w:t>!</w:t>
            </w:r>
          </w:p>
        </w:tc>
      </w:tr>
    </w:tbl>
    <w:p w14:paraId="43C88D54" w14:textId="77777777" w:rsidR="00507E6C" w:rsidRPr="00807F38" w:rsidRDefault="00507E6C" w:rsidP="00507E6C">
      <w:pPr>
        <w:spacing w:line="276" w:lineRule="auto"/>
        <w:rPr>
          <w:rFonts w:cs="Arial"/>
          <w:iCs/>
          <w:color w:val="0070C0"/>
        </w:rPr>
      </w:pPr>
    </w:p>
    <w:p w14:paraId="7FE2B6B0" w14:textId="77777777" w:rsidR="00507E6C" w:rsidRPr="00807F38" w:rsidRDefault="00507E6C" w:rsidP="00507E6C">
      <w:pPr>
        <w:spacing w:line="276" w:lineRule="auto"/>
        <w:rPr>
          <w:rFonts w:cs="Arial"/>
          <w:iCs/>
          <w:color w:val="0070C0"/>
        </w:rPr>
      </w:pPr>
      <w:r w:rsidRPr="00807F38">
        <w:rPr>
          <w:rFonts w:cs="Arial"/>
          <w:iCs/>
          <w:color w:val="0070C0"/>
        </w:rPr>
        <w:t>Si l’on constate une diminution unilatérale du murmure vésiculaire et un piégeage ipsilatéral sur la radiographie, la probabilité qu’il y ait effectivement un CE endobronchique est &gt; 90</w:t>
      </w:r>
      <w:r>
        <w:rPr>
          <w:rFonts w:cs="Arial"/>
          <w:iCs/>
          <w:color w:val="0070C0"/>
        </w:rPr>
        <w:t> </w:t>
      </w:r>
      <w:r w:rsidRPr="00807F38">
        <w:rPr>
          <w:rFonts w:cs="Arial"/>
          <w:iCs/>
          <w:color w:val="0070C0"/>
        </w:rPr>
        <w:t xml:space="preserve">% et on procède à son extraction en bronchoscopie rigide. </w:t>
      </w:r>
    </w:p>
    <w:p w14:paraId="378782B6" w14:textId="77777777" w:rsidR="00507E6C" w:rsidRDefault="00507E6C" w:rsidP="00507E6C">
      <w:pPr>
        <w:spacing w:line="276" w:lineRule="auto"/>
        <w:rPr>
          <w:rFonts w:cs="Arial"/>
          <w:iCs/>
          <w:color w:val="0070C0"/>
        </w:rPr>
      </w:pPr>
      <w:r w:rsidRPr="00807F38">
        <w:rPr>
          <w:rFonts w:cs="Arial"/>
          <w:iCs/>
          <w:color w:val="0070C0"/>
        </w:rPr>
        <w:t xml:space="preserve">Dans tous les autres cas, un contrôle endoscopique souple est préconisé. L’alternative à l’endoscopie souple est le scanner thoracique basse dose.  </w:t>
      </w:r>
    </w:p>
    <w:p w14:paraId="67441DA0" w14:textId="77777777" w:rsidR="00507E6C" w:rsidRDefault="00507E6C" w:rsidP="00507E6C">
      <w:pPr>
        <w:spacing w:line="276" w:lineRule="auto"/>
        <w:rPr>
          <w:rFonts w:cs="Arial"/>
          <w:iCs/>
          <w:color w:val="0070C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507E6C" w14:paraId="4B4B2541" w14:textId="77777777" w:rsidTr="00F44AC4">
        <w:tc>
          <w:tcPr>
            <w:tcW w:w="9628" w:type="dxa"/>
            <w:vAlign w:val="center"/>
          </w:tcPr>
          <w:p w14:paraId="3B31632F" w14:textId="77777777" w:rsidR="00507E6C" w:rsidRPr="00B63B0A" w:rsidRDefault="00507E6C" w:rsidP="00B63B0A">
            <w:pPr>
              <w:pStyle w:val="lgende"/>
              <w:rPr>
                <w:color w:val="0070C0"/>
              </w:rPr>
            </w:pPr>
            <w:r w:rsidRPr="00B63B0A">
              <w:rPr>
                <w:noProof/>
                <w:color w:val="0070C0"/>
              </w:rPr>
              <w:drawing>
                <wp:anchor distT="0" distB="0" distL="114300" distR="114300" simplePos="0" relativeHeight="251844608" behindDoc="0" locked="0" layoutInCell="1" allowOverlap="1" wp14:anchorId="7FC36717" wp14:editId="0656DDDD">
                  <wp:simplePos x="0" y="0"/>
                  <wp:positionH relativeFrom="column">
                    <wp:posOffset>2741295</wp:posOffset>
                  </wp:positionH>
                  <wp:positionV relativeFrom="paragraph">
                    <wp:posOffset>-1115060</wp:posOffset>
                  </wp:positionV>
                  <wp:extent cx="3249930" cy="3359150"/>
                  <wp:effectExtent l="0" t="0" r="7620" b="0"/>
                  <wp:wrapSquare wrapText="bothSides"/>
                  <wp:docPr id="5262980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a:extLst>
                              <a:ext uri="{28A0092B-C50C-407E-A947-70E740481C1C}">
                                <a14:useLocalDpi xmlns:a14="http://schemas.microsoft.com/office/drawing/2010/main" val="0"/>
                              </a:ext>
                            </a:extLst>
                          </a:blip>
                          <a:srcRect b="5190"/>
                          <a:stretch>
                            <a:fillRect/>
                          </a:stretch>
                        </pic:blipFill>
                        <pic:spPr bwMode="auto">
                          <a:xfrm>
                            <a:off x="0" y="0"/>
                            <a:ext cx="3249930" cy="335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B6D6AA" w14:textId="77777777" w:rsidR="00507E6C" w:rsidRPr="00B63B0A" w:rsidRDefault="00507E6C" w:rsidP="00B63B0A">
            <w:pPr>
              <w:pStyle w:val="lgende"/>
              <w:rPr>
                <w:color w:val="0070C0"/>
              </w:rPr>
            </w:pPr>
          </w:p>
          <w:p w14:paraId="31563ABC" w14:textId="77777777" w:rsidR="00507E6C" w:rsidRPr="00B63B0A" w:rsidRDefault="00507E6C" w:rsidP="00B63B0A">
            <w:pPr>
              <w:pStyle w:val="lgende"/>
              <w:rPr>
                <w:color w:val="0070C0"/>
              </w:rPr>
            </w:pPr>
          </w:p>
          <w:p w14:paraId="54180541" w14:textId="77777777" w:rsidR="00507E6C" w:rsidRPr="00B63B0A" w:rsidRDefault="00507E6C" w:rsidP="00B63B0A">
            <w:pPr>
              <w:pStyle w:val="lgende"/>
              <w:rPr>
                <w:color w:val="0070C0"/>
              </w:rPr>
            </w:pPr>
          </w:p>
          <w:p w14:paraId="388E68FA" w14:textId="77777777" w:rsidR="00507E6C" w:rsidRPr="00B63B0A" w:rsidRDefault="00507E6C" w:rsidP="00B63B0A">
            <w:pPr>
              <w:pStyle w:val="lgende"/>
              <w:rPr>
                <w:color w:val="0070C0"/>
              </w:rPr>
            </w:pPr>
          </w:p>
          <w:p w14:paraId="4A5E1AE8" w14:textId="77777777" w:rsidR="00507E6C" w:rsidRPr="00B63B0A" w:rsidRDefault="00507E6C" w:rsidP="00B63B0A">
            <w:pPr>
              <w:pStyle w:val="lgende"/>
              <w:rPr>
                <w:color w:val="0070C0"/>
              </w:rPr>
            </w:pPr>
          </w:p>
          <w:p w14:paraId="173B1930" w14:textId="77777777" w:rsidR="00507E6C" w:rsidRPr="00B63B0A" w:rsidRDefault="00507E6C" w:rsidP="00B63B0A">
            <w:pPr>
              <w:pStyle w:val="lgende"/>
              <w:rPr>
                <w:color w:val="0070C0"/>
              </w:rPr>
            </w:pPr>
          </w:p>
          <w:p w14:paraId="51421749" w14:textId="77777777" w:rsidR="00507E6C" w:rsidRPr="00B63B0A" w:rsidRDefault="00507E6C" w:rsidP="00B63B0A">
            <w:pPr>
              <w:pStyle w:val="lgende"/>
              <w:rPr>
                <w:color w:val="0070C0"/>
              </w:rPr>
            </w:pPr>
          </w:p>
          <w:p w14:paraId="6F8424FB" w14:textId="77777777" w:rsidR="00507E6C" w:rsidRPr="00B63B0A" w:rsidRDefault="00507E6C" w:rsidP="00B63B0A">
            <w:pPr>
              <w:pStyle w:val="lgende"/>
              <w:rPr>
                <w:color w:val="0070C0"/>
              </w:rPr>
            </w:pPr>
          </w:p>
          <w:p w14:paraId="3B8BACBE" w14:textId="77777777" w:rsidR="00507E6C" w:rsidRPr="00B63B0A" w:rsidRDefault="00507E6C" w:rsidP="00B63B0A">
            <w:pPr>
              <w:pStyle w:val="lgende"/>
              <w:rPr>
                <w:color w:val="0070C0"/>
              </w:rPr>
            </w:pPr>
          </w:p>
          <w:p w14:paraId="786EBCBA" w14:textId="77777777" w:rsidR="00507E6C" w:rsidRPr="00B63B0A" w:rsidRDefault="00507E6C" w:rsidP="00B63B0A">
            <w:pPr>
              <w:pStyle w:val="lgende"/>
              <w:rPr>
                <w:color w:val="0070C0"/>
              </w:rPr>
            </w:pPr>
            <w:r w:rsidRPr="00B63B0A">
              <w:rPr>
                <w:color w:val="0070C0"/>
              </w:rPr>
              <w:t>Figure 8 : CAT au décours du syndrome de pénétration.</w:t>
            </w:r>
          </w:p>
        </w:tc>
      </w:tr>
      <w:tr w:rsidR="00507E6C" w14:paraId="02668453" w14:textId="77777777" w:rsidTr="00F44AC4">
        <w:tc>
          <w:tcPr>
            <w:tcW w:w="9628" w:type="dxa"/>
            <w:vAlign w:val="center"/>
          </w:tcPr>
          <w:p w14:paraId="7FF71CD8" w14:textId="17BD2896" w:rsidR="00507E6C" w:rsidRPr="00B63B0A" w:rsidRDefault="00B63B0A" w:rsidP="00B63B0A">
            <w:pPr>
              <w:pStyle w:val="lgende"/>
              <w:rPr>
                <w:color w:val="0070C0"/>
              </w:rPr>
            </w:pPr>
            <w:r w:rsidRPr="00B63B0A">
              <w:rPr>
                <w:b/>
                <w:i/>
                <w:noProof/>
                <w:color w:val="0070C0"/>
              </w:rPr>
              <w:drawing>
                <wp:anchor distT="0" distB="0" distL="114300" distR="114300" simplePos="0" relativeHeight="251845632" behindDoc="0" locked="0" layoutInCell="1" allowOverlap="1" wp14:anchorId="4D8A082E" wp14:editId="4274D932">
                  <wp:simplePos x="0" y="0"/>
                  <wp:positionH relativeFrom="column">
                    <wp:posOffset>1381760</wp:posOffset>
                  </wp:positionH>
                  <wp:positionV relativeFrom="paragraph">
                    <wp:posOffset>-3175</wp:posOffset>
                  </wp:positionV>
                  <wp:extent cx="4309745" cy="2078355"/>
                  <wp:effectExtent l="0" t="0" r="0" b="0"/>
                  <wp:wrapSquare wrapText="bothSides"/>
                  <wp:docPr id="8161472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9745" cy="2078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1A84D4" w14:textId="77777777" w:rsidR="00507E6C" w:rsidRPr="00B63B0A" w:rsidRDefault="00507E6C" w:rsidP="00B63B0A">
            <w:pPr>
              <w:pStyle w:val="lgende"/>
              <w:jc w:val="left"/>
              <w:rPr>
                <w:color w:val="0070C0"/>
              </w:rPr>
            </w:pPr>
            <w:r w:rsidRPr="00B63B0A">
              <w:rPr>
                <w:color w:val="0070C0"/>
              </w:rPr>
              <w:t>Figure 9 : Extraction d’un CE de la bronche principale droite en bronchoscopie rigide, sous anesthésie générale. Le CE est saisi à la pince rigide et on en assure l’extraction tout en assurant la ventilation du patient par le tube de bronchoscopie (fig 9).</w:t>
            </w:r>
            <w:r w:rsidRPr="00B63B0A">
              <w:rPr>
                <w:b/>
                <w:i/>
                <w:noProof/>
                <w:color w:val="0070C0"/>
              </w:rPr>
              <w:t xml:space="preserve"> </w:t>
            </w:r>
          </w:p>
        </w:tc>
      </w:tr>
    </w:tbl>
    <w:p w14:paraId="31EF0652" w14:textId="77777777" w:rsidR="00507E6C" w:rsidRDefault="00507E6C" w:rsidP="00507E6C">
      <w:pPr>
        <w:spacing w:line="276" w:lineRule="auto"/>
        <w:rPr>
          <w:rFonts w:cs="Arial"/>
          <w:iCs/>
          <w:color w:val="0070C0"/>
        </w:rPr>
      </w:pPr>
    </w:p>
    <w:p w14:paraId="39D24B0A" w14:textId="77387958" w:rsidR="00507E6C" w:rsidRPr="00807F38" w:rsidRDefault="00507E6C">
      <w:pPr>
        <w:pStyle w:val="Titre3"/>
        <w:numPr>
          <w:ilvl w:val="1"/>
          <w:numId w:val="36"/>
        </w:numPr>
      </w:pPr>
      <w:r w:rsidRPr="00807F38">
        <w:t>Manifestations respiratoires chroniques ou récidivantes</w:t>
      </w:r>
    </w:p>
    <w:p w14:paraId="5395818B" w14:textId="77777777" w:rsidR="00507E6C" w:rsidRDefault="00507E6C" w:rsidP="00507E6C">
      <w:pPr>
        <w:spacing w:line="276" w:lineRule="auto"/>
        <w:rPr>
          <w:rFonts w:cs="Arial"/>
          <w:iCs/>
          <w:color w:val="0070C0"/>
        </w:rPr>
      </w:pPr>
      <w:r w:rsidRPr="00807F38">
        <w:rPr>
          <w:rFonts w:cs="Arial"/>
          <w:iCs/>
          <w:color w:val="0070C0"/>
        </w:rPr>
        <w:lastRenderedPageBreak/>
        <w:t>Le diagnostic de CE doit être évoqué devant tout symptôme respiratoire chronique ou récidivant sans étiologie claire, surtout s’il s’accompagne d’anomalies radiologiques récidivantes ou persistantes dans le même territoire (pneumonie, atélectasie, bronchectasies). L’endoscopie bronchique est indiquée au moindre doute.</w:t>
      </w:r>
    </w:p>
    <w:p w14:paraId="29979334" w14:textId="77777777" w:rsidR="00507E6C" w:rsidRPr="005C268D" w:rsidRDefault="00507E6C" w:rsidP="00507E6C">
      <w:pPr>
        <w:spacing w:line="276" w:lineRule="auto"/>
        <w:rPr>
          <w:rFonts w:cs="Arial"/>
          <w:iCs/>
          <w:color w:val="0070C0"/>
        </w:rPr>
      </w:pPr>
    </w:p>
    <w:p w14:paraId="36F70656" w14:textId="77777777" w:rsidR="00507E6C" w:rsidRPr="005C268D" w:rsidRDefault="00507E6C" w:rsidP="00B63B0A">
      <w:pPr>
        <w:pStyle w:val="titredepartie"/>
      </w:pPr>
      <w:r w:rsidRPr="005C268D">
        <w:t>CONNAISSANCE + O</w:t>
      </w:r>
      <w:r w:rsidRPr="00807F38">
        <w:t>rganisation de la prise en charge d’un enfant suspect d’avoir inhalé un CE</w:t>
      </w:r>
    </w:p>
    <w:p w14:paraId="3DBADFEB" w14:textId="77777777" w:rsidR="00507E6C" w:rsidRPr="00807F38" w:rsidRDefault="00507E6C">
      <w:pPr>
        <w:pStyle w:val="1titre"/>
        <w:numPr>
          <w:ilvl w:val="0"/>
          <w:numId w:val="37"/>
        </w:numPr>
      </w:pPr>
      <w:r w:rsidRPr="00807F38">
        <w:t>Orientation du patient pour une prise en charge spécialisée</w:t>
      </w:r>
    </w:p>
    <w:p w14:paraId="452D0992" w14:textId="77777777" w:rsidR="00507E6C" w:rsidRPr="00807F38" w:rsidRDefault="00507E6C" w:rsidP="00507E6C">
      <w:pPr>
        <w:spacing w:line="276" w:lineRule="auto"/>
        <w:rPr>
          <w:rFonts w:cs="Arial"/>
        </w:rPr>
      </w:pPr>
      <w:r w:rsidRPr="00807F38">
        <w:rPr>
          <w:rFonts w:cs="Arial"/>
        </w:rPr>
        <w:t xml:space="preserve">La bronchoscopie diagnostique et thérapeutique (pour l’extraction) est pratiquée dans des centres spécialisés (soit par les pédiatres, soit par les pneumologues, soit par les ORL). </w:t>
      </w:r>
    </w:p>
    <w:p w14:paraId="6BD4FFA7" w14:textId="77777777" w:rsidR="00507E6C" w:rsidRPr="00807F38" w:rsidRDefault="00507E6C" w:rsidP="00507E6C">
      <w:pPr>
        <w:spacing w:line="276" w:lineRule="auto"/>
        <w:rPr>
          <w:rFonts w:cs="Arial"/>
        </w:rPr>
      </w:pPr>
    </w:p>
    <w:p w14:paraId="65608CCC" w14:textId="77777777" w:rsidR="00507E6C" w:rsidRPr="00807F38" w:rsidRDefault="00507E6C" w:rsidP="00507E6C">
      <w:pPr>
        <w:spacing w:line="276" w:lineRule="auto"/>
        <w:rPr>
          <w:rFonts w:cs="Arial"/>
        </w:rPr>
      </w:pPr>
      <w:r w:rsidRPr="00807F38">
        <w:rPr>
          <w:rFonts w:cs="Arial"/>
        </w:rPr>
        <w:t xml:space="preserve">Une tentative d’extraction du CE par du personnel non rompu à la technique n’est pas recommandée. </w:t>
      </w:r>
    </w:p>
    <w:p w14:paraId="440653F0" w14:textId="77777777" w:rsidR="00507E6C" w:rsidRPr="00807F38" w:rsidRDefault="00507E6C" w:rsidP="00507E6C">
      <w:pPr>
        <w:spacing w:line="276" w:lineRule="auto"/>
        <w:rPr>
          <w:rFonts w:cs="Arial"/>
        </w:rPr>
      </w:pPr>
    </w:p>
    <w:p w14:paraId="41CEF242" w14:textId="77777777" w:rsidR="00507E6C" w:rsidRPr="00807F38" w:rsidRDefault="00507E6C" w:rsidP="00507E6C">
      <w:pPr>
        <w:spacing w:line="276" w:lineRule="auto"/>
        <w:rPr>
          <w:rFonts w:cs="Arial"/>
        </w:rPr>
      </w:pPr>
      <w:r w:rsidRPr="00807F38">
        <w:rPr>
          <w:rFonts w:cs="Arial"/>
        </w:rPr>
        <w:t xml:space="preserve">L’anesthésie nécessaire à la bronchoscopie rigide de l’enfant nécessite une expertise particulière. </w:t>
      </w:r>
    </w:p>
    <w:p w14:paraId="3B30A02C" w14:textId="77777777" w:rsidR="00507E6C" w:rsidRPr="00807F38" w:rsidRDefault="00507E6C" w:rsidP="00507E6C">
      <w:pPr>
        <w:spacing w:line="276" w:lineRule="auto"/>
        <w:rPr>
          <w:rFonts w:cs="Arial"/>
        </w:rPr>
      </w:pPr>
    </w:p>
    <w:p w14:paraId="537D9BCA" w14:textId="77777777" w:rsidR="00507E6C" w:rsidRPr="00807F38" w:rsidRDefault="00507E6C" w:rsidP="00B63B0A">
      <w:pPr>
        <w:pStyle w:val="Titre2"/>
      </w:pPr>
      <w:r w:rsidRPr="00807F38">
        <w:t>Mode de transport approprié vers le centre de référence</w:t>
      </w:r>
    </w:p>
    <w:p w14:paraId="14CE6C20" w14:textId="77777777" w:rsidR="00507E6C" w:rsidRPr="00807F38" w:rsidRDefault="00507E6C" w:rsidP="00507E6C">
      <w:pPr>
        <w:spacing w:line="276" w:lineRule="auto"/>
        <w:rPr>
          <w:rFonts w:cs="Arial"/>
        </w:rPr>
      </w:pPr>
      <w:r w:rsidRPr="00807F38">
        <w:rPr>
          <w:rFonts w:cs="Arial"/>
        </w:rPr>
        <w:t>Tout enfant suspect d’avoir inhalé un CE (sur la base d’un syndrome de pénétration) doit être référé sans attendre vers un centre spécialisé</w:t>
      </w:r>
      <w:r>
        <w:rPr>
          <w:rFonts w:cs="Arial"/>
        </w:rPr>
        <w:t> :</w:t>
      </w:r>
    </w:p>
    <w:p w14:paraId="4E16D600" w14:textId="77777777" w:rsidR="00507E6C" w:rsidRDefault="00507E6C" w:rsidP="00507E6C">
      <w:pPr>
        <w:spacing w:line="276" w:lineRule="auto"/>
        <w:rPr>
          <w:rFonts w:cs="Arial"/>
        </w:rPr>
      </w:pPr>
      <w:r>
        <w:rPr>
          <w:rFonts w:cs="Arial"/>
        </w:rPr>
        <w:t xml:space="preserve">- </w:t>
      </w:r>
      <w:r w:rsidRPr="00807F38">
        <w:rPr>
          <w:rFonts w:cs="Arial"/>
        </w:rPr>
        <w:t>Transport en position assise</w:t>
      </w:r>
      <w:r>
        <w:rPr>
          <w:rFonts w:cs="Arial"/>
        </w:rPr>
        <w:t>.</w:t>
      </w:r>
    </w:p>
    <w:p w14:paraId="5D1C97B0" w14:textId="77777777" w:rsidR="00507E6C" w:rsidRDefault="00507E6C" w:rsidP="00507E6C">
      <w:pPr>
        <w:spacing w:line="276" w:lineRule="auto"/>
        <w:rPr>
          <w:rFonts w:cs="Arial"/>
        </w:rPr>
      </w:pPr>
      <w:r>
        <w:rPr>
          <w:rFonts w:cs="Arial"/>
        </w:rPr>
        <w:t xml:space="preserve">- </w:t>
      </w:r>
      <w:r w:rsidRPr="00807F38">
        <w:rPr>
          <w:rFonts w:cs="Arial"/>
        </w:rPr>
        <w:t>Si l’enfant est dyspnéique ou si doute sur une épiglottite, le transport doit être médicalisé et capable d’intuber l’enfant immédiatement en cas de besoin (SMUR pédiatrique)</w:t>
      </w:r>
      <w:r>
        <w:rPr>
          <w:rFonts w:cs="Arial"/>
        </w:rPr>
        <w:t>.</w:t>
      </w:r>
    </w:p>
    <w:p w14:paraId="2CF4250A" w14:textId="77777777" w:rsidR="00507E6C" w:rsidRPr="00807F38" w:rsidRDefault="00507E6C" w:rsidP="00507E6C">
      <w:pPr>
        <w:spacing w:line="276" w:lineRule="auto"/>
        <w:rPr>
          <w:rFonts w:cs="Arial"/>
        </w:rPr>
      </w:pPr>
      <w:r>
        <w:rPr>
          <w:rFonts w:cs="Arial"/>
        </w:rPr>
        <w:t xml:space="preserve">- </w:t>
      </w:r>
      <w:r w:rsidRPr="00807F38">
        <w:rPr>
          <w:rFonts w:cs="Arial"/>
        </w:rPr>
        <w:t xml:space="preserve">En prévenant l’équipe d’accueil de l’arrivée de l’enfant. </w:t>
      </w:r>
    </w:p>
    <w:p w14:paraId="2D3DABE7" w14:textId="77777777" w:rsidR="00507E6C" w:rsidRPr="00807F38" w:rsidRDefault="00507E6C" w:rsidP="00507E6C">
      <w:pPr>
        <w:spacing w:line="276" w:lineRule="auto"/>
        <w:rPr>
          <w:rFonts w:ascii="Arial" w:hAnsi="Arial" w:cs="Arial"/>
        </w:rPr>
      </w:pPr>
    </w:p>
    <w:p w14:paraId="31F88A65" w14:textId="77777777" w:rsidR="00507E6C" w:rsidRDefault="00507E6C" w:rsidP="00507E6C">
      <w:pPr>
        <w:jc w:val="left"/>
        <w:rPr>
          <w:rFonts w:eastAsia="+mn-ea"/>
          <w:b/>
          <w:bCs/>
          <w:iCs/>
          <w:color w:val="0070C0"/>
          <w:sz w:val="24"/>
          <w:szCs w:val="24"/>
        </w:rPr>
      </w:pPr>
      <w:r>
        <w:rPr>
          <w:rFonts w:eastAsia="+mn-ea"/>
          <w:b/>
          <w:bCs/>
          <w:iCs/>
          <w:color w:val="0070C0"/>
          <w:sz w:val="24"/>
          <w:szCs w:val="24"/>
        </w:rPr>
        <w:br w:type="page"/>
      </w:r>
    </w:p>
    <w:p w14:paraId="26E2177D" w14:textId="77777777" w:rsidR="00507E6C" w:rsidRPr="00073FBF" w:rsidRDefault="00507E6C" w:rsidP="00507E6C">
      <w:pPr>
        <w:rPr>
          <w:rFonts w:cs="Arial"/>
          <w:b/>
          <w:color w:val="FF0000"/>
        </w:rPr>
      </w:pPr>
      <w:r w:rsidRPr="00FA1270">
        <w:rPr>
          <w:rFonts w:eastAsia="+mn-ea"/>
          <w:b/>
          <w:bCs/>
          <w:iCs/>
          <w:color w:val="0070C0"/>
          <w:sz w:val="24"/>
          <w:szCs w:val="24"/>
        </w:rPr>
        <w:lastRenderedPageBreak/>
        <w:t>QUESTIONS TOMBABLES</w:t>
      </w:r>
    </w:p>
    <w:p w14:paraId="4AABE53C" w14:textId="77777777" w:rsidR="00507E6C" w:rsidRDefault="00507E6C" w:rsidP="00507E6C">
      <w:pPr>
        <w:rPr>
          <w:rFonts w:ascii="Arial" w:eastAsia="+mn-ea" w:hAnsi="Arial" w:cs="Arial"/>
          <w:b/>
          <w:bCs/>
          <w:iCs/>
          <w:color w:val="3366FF"/>
          <w:sz w:val="22"/>
        </w:rPr>
      </w:pPr>
    </w:p>
    <w:p w14:paraId="3F860BEF" w14:textId="77777777" w:rsidR="00507E6C" w:rsidRPr="006B30CF" w:rsidRDefault="00507E6C" w:rsidP="00507E6C">
      <w:pPr>
        <w:rPr>
          <w:rFonts w:cs="Arial"/>
          <w:b/>
          <w:bCs/>
          <w:color w:val="0070C0"/>
        </w:rPr>
      </w:pPr>
      <w:r w:rsidRPr="006B30CF">
        <w:rPr>
          <w:rFonts w:eastAsia="+mn-ea" w:cs="Arial"/>
          <w:b/>
          <w:bCs/>
          <w:iCs/>
          <w:color w:val="0070C0"/>
        </w:rPr>
        <w:t>DCP</w:t>
      </w:r>
    </w:p>
    <w:p w14:paraId="1484A133" w14:textId="77777777" w:rsidR="00507E6C" w:rsidRPr="006B30CF" w:rsidRDefault="00507E6C" w:rsidP="00507E6C">
      <w:pPr>
        <w:rPr>
          <w:rFonts w:cs="Arial"/>
          <w:b/>
          <w:bCs/>
        </w:rPr>
      </w:pPr>
    </w:p>
    <w:p w14:paraId="3F28DF0B" w14:textId="77777777" w:rsidR="00507E6C" w:rsidRPr="006B30CF" w:rsidRDefault="00507E6C">
      <w:pPr>
        <w:pStyle w:val="Paragraphedeliste"/>
        <w:numPr>
          <w:ilvl w:val="0"/>
          <w:numId w:val="19"/>
        </w:numPr>
        <w:spacing w:line="240" w:lineRule="auto"/>
        <w:jc w:val="left"/>
        <w:rPr>
          <w:rFonts w:cs="Arial"/>
          <w:b/>
        </w:rPr>
      </w:pPr>
      <w:r w:rsidRPr="006B30CF">
        <w:rPr>
          <w:rFonts w:cs="Arial"/>
          <w:b/>
        </w:rPr>
        <w:t>QROC</w:t>
      </w:r>
    </w:p>
    <w:p w14:paraId="1E0187B5" w14:textId="77777777" w:rsidR="00507E6C" w:rsidRPr="006B30CF" w:rsidRDefault="00507E6C" w:rsidP="00507E6C">
      <w:pPr>
        <w:rPr>
          <w:rFonts w:cs="Arial"/>
        </w:rPr>
      </w:pPr>
      <w:r w:rsidRPr="006B30CF">
        <w:rPr>
          <w:rFonts w:cs="Arial"/>
        </w:rPr>
        <w:t>Un petit garçon de 18</w:t>
      </w:r>
      <w:r>
        <w:rPr>
          <w:rFonts w:cs="Arial"/>
        </w:rPr>
        <w:t> </w:t>
      </w:r>
      <w:r w:rsidRPr="006B30CF">
        <w:rPr>
          <w:rFonts w:cs="Arial"/>
        </w:rPr>
        <w:t>mois a présenté une détresse respiratoire au cours de l’apéritif que prenaient ses parents avec les voisins. Ses parents inquiets l’ont amené à l’hôpital où il est examiné par l’interne de garde. Quel signe physique, retrouvé à l’inspection du revêtement cutané, conforterait l’hypothèse d’un syndrome de pénétration</w:t>
      </w:r>
      <w:r>
        <w:rPr>
          <w:rFonts w:ascii="Arial" w:hAnsi="Arial" w:cs="Arial"/>
        </w:rPr>
        <w:t> </w:t>
      </w:r>
      <w:r w:rsidRPr="006B30CF">
        <w:rPr>
          <w:rFonts w:cs="Arial"/>
        </w:rPr>
        <w:t>?</w:t>
      </w:r>
    </w:p>
    <w:p w14:paraId="3BBFF502" w14:textId="77777777" w:rsidR="00507E6C" w:rsidRPr="006B30CF" w:rsidRDefault="00507E6C" w:rsidP="00507E6C">
      <w:pPr>
        <w:rPr>
          <w:rFonts w:cs="Arial"/>
        </w:rPr>
      </w:pPr>
    </w:p>
    <w:p w14:paraId="4E2727CA" w14:textId="77777777" w:rsidR="00507E6C" w:rsidRPr="006B30CF" w:rsidRDefault="00507E6C">
      <w:pPr>
        <w:pStyle w:val="Paragraphedeliste"/>
        <w:numPr>
          <w:ilvl w:val="0"/>
          <w:numId w:val="19"/>
        </w:numPr>
        <w:spacing w:line="240" w:lineRule="auto"/>
        <w:jc w:val="left"/>
        <w:rPr>
          <w:rFonts w:cs="Arial"/>
          <w:b/>
        </w:rPr>
      </w:pPr>
      <w:r w:rsidRPr="006B30CF">
        <w:rPr>
          <w:rFonts w:cs="Arial"/>
          <w:noProof/>
        </w:rPr>
        <w:drawing>
          <wp:anchor distT="0" distB="0" distL="114300" distR="114300" simplePos="0" relativeHeight="251834368" behindDoc="0" locked="0" layoutInCell="1" allowOverlap="1" wp14:anchorId="1F4BF219" wp14:editId="3F93671F">
            <wp:simplePos x="0" y="0"/>
            <wp:positionH relativeFrom="margin">
              <wp:align>right</wp:align>
            </wp:positionH>
            <wp:positionV relativeFrom="paragraph">
              <wp:posOffset>6350</wp:posOffset>
            </wp:positionV>
            <wp:extent cx="3303905" cy="3843655"/>
            <wp:effectExtent l="0" t="0" r="0" b="4445"/>
            <wp:wrapSquare wrapText="bothSides"/>
            <wp:docPr id="1119731992" name="Image 22" descr="Une image contenant film radiographique, mo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film radiographique, moteur&#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03905" cy="384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30CF">
        <w:rPr>
          <w:rFonts w:cs="Arial"/>
          <w:b/>
        </w:rPr>
        <w:t>QRU</w:t>
      </w:r>
    </w:p>
    <w:p w14:paraId="4F2E56F6" w14:textId="77777777" w:rsidR="00507E6C" w:rsidRPr="006B30CF" w:rsidRDefault="00507E6C" w:rsidP="00507E6C">
      <w:pPr>
        <w:rPr>
          <w:rFonts w:cs="Arial"/>
        </w:rPr>
      </w:pPr>
      <w:r w:rsidRPr="006B30CF">
        <w:rPr>
          <w:rFonts w:cs="Arial"/>
        </w:rPr>
        <w:t>L’examen clinique retrouve en effet des pétéchies sur le visage, mais l’enfant est eupnéique. Le cliché de thorax suivant est réalisé.</w:t>
      </w:r>
    </w:p>
    <w:p w14:paraId="3FCAE865" w14:textId="77777777" w:rsidR="00507E6C" w:rsidRPr="006B30CF" w:rsidRDefault="00507E6C" w:rsidP="00507E6C">
      <w:pPr>
        <w:rPr>
          <w:rFonts w:cs="Arial"/>
        </w:rPr>
      </w:pPr>
    </w:p>
    <w:p w14:paraId="66423A0A" w14:textId="77777777" w:rsidR="00507E6C" w:rsidRPr="006B30CF" w:rsidRDefault="00507E6C" w:rsidP="00507E6C">
      <w:pPr>
        <w:rPr>
          <w:rFonts w:cs="Arial"/>
        </w:rPr>
      </w:pPr>
      <w:bookmarkStart w:id="1" w:name="_Hlk133655703"/>
      <w:r w:rsidRPr="006B30CF">
        <w:rPr>
          <w:rFonts w:cs="Arial"/>
        </w:rPr>
        <w:t>Parmi les affirmations suivantes, toutes sont compatibles avec cet énoncé sauf une, laquelle</w:t>
      </w:r>
      <w:r>
        <w:rPr>
          <w:rFonts w:ascii="Arial" w:hAnsi="Arial" w:cs="Arial"/>
        </w:rPr>
        <w:t> </w:t>
      </w:r>
      <w:r w:rsidRPr="006B30CF">
        <w:rPr>
          <w:rFonts w:cs="Arial"/>
        </w:rPr>
        <w:t>?</w:t>
      </w:r>
    </w:p>
    <w:bookmarkEnd w:id="1"/>
    <w:p w14:paraId="15B97930" w14:textId="77777777" w:rsidR="00507E6C" w:rsidRPr="006B30CF" w:rsidRDefault="00507E6C">
      <w:pPr>
        <w:pStyle w:val="Paragraphedeliste"/>
        <w:numPr>
          <w:ilvl w:val="0"/>
          <w:numId w:val="16"/>
        </w:numPr>
        <w:spacing w:line="240" w:lineRule="auto"/>
        <w:jc w:val="left"/>
        <w:rPr>
          <w:rFonts w:cs="Arial"/>
        </w:rPr>
      </w:pPr>
      <w:r w:rsidRPr="006B30CF">
        <w:rPr>
          <w:rFonts w:cs="Arial"/>
        </w:rPr>
        <w:t xml:space="preserve">À l’auscultation on entend un wheezing </w:t>
      </w:r>
    </w:p>
    <w:p w14:paraId="076ADAF7" w14:textId="77777777" w:rsidR="00507E6C" w:rsidRPr="006B30CF" w:rsidRDefault="00507E6C">
      <w:pPr>
        <w:pStyle w:val="Paragraphedeliste"/>
        <w:numPr>
          <w:ilvl w:val="0"/>
          <w:numId w:val="16"/>
        </w:numPr>
        <w:spacing w:line="240" w:lineRule="auto"/>
        <w:jc w:val="left"/>
        <w:rPr>
          <w:rFonts w:cs="Arial"/>
        </w:rPr>
      </w:pPr>
      <w:r w:rsidRPr="006B30CF">
        <w:rPr>
          <w:rFonts w:cs="Arial"/>
        </w:rPr>
        <w:t>À l’auscultation on note une diminution du murmure vésiculaire à gauche</w:t>
      </w:r>
    </w:p>
    <w:p w14:paraId="295EF5DF" w14:textId="77777777" w:rsidR="00507E6C" w:rsidRPr="006B30CF" w:rsidRDefault="00507E6C">
      <w:pPr>
        <w:pStyle w:val="Paragraphedeliste"/>
        <w:numPr>
          <w:ilvl w:val="0"/>
          <w:numId w:val="16"/>
        </w:numPr>
        <w:spacing w:line="240" w:lineRule="auto"/>
        <w:jc w:val="left"/>
        <w:rPr>
          <w:rFonts w:cs="Arial"/>
        </w:rPr>
      </w:pPr>
      <w:r w:rsidRPr="006B30CF">
        <w:rPr>
          <w:rFonts w:cs="Arial"/>
        </w:rPr>
        <w:t>Le corps étranger est selon toute probabilité une cacahuète</w:t>
      </w:r>
    </w:p>
    <w:p w14:paraId="3B0B3212" w14:textId="77777777" w:rsidR="00507E6C" w:rsidRPr="006B30CF" w:rsidRDefault="00507E6C">
      <w:pPr>
        <w:pStyle w:val="Paragraphedeliste"/>
        <w:numPr>
          <w:ilvl w:val="0"/>
          <w:numId w:val="16"/>
        </w:numPr>
        <w:spacing w:line="240" w:lineRule="auto"/>
        <w:jc w:val="left"/>
        <w:rPr>
          <w:rFonts w:cs="Arial"/>
        </w:rPr>
      </w:pPr>
      <w:r w:rsidRPr="006B30CF">
        <w:rPr>
          <w:rFonts w:cs="Arial"/>
        </w:rPr>
        <w:t>Une bronchoscopie souple est indiquée en 1</w:t>
      </w:r>
      <w:r w:rsidRPr="006B30CF">
        <w:rPr>
          <w:rFonts w:cs="Arial"/>
          <w:vertAlign w:val="superscript"/>
        </w:rPr>
        <w:t>re</w:t>
      </w:r>
      <w:r w:rsidRPr="006B30CF">
        <w:rPr>
          <w:rFonts w:cs="Arial"/>
        </w:rPr>
        <w:t xml:space="preserve"> intention pour s’assurer de la présence du corps étranger</w:t>
      </w:r>
    </w:p>
    <w:p w14:paraId="378CB003" w14:textId="77777777" w:rsidR="00507E6C" w:rsidRPr="006B30CF" w:rsidRDefault="00507E6C">
      <w:pPr>
        <w:pStyle w:val="Paragraphedeliste"/>
        <w:numPr>
          <w:ilvl w:val="0"/>
          <w:numId w:val="16"/>
        </w:numPr>
        <w:spacing w:line="240" w:lineRule="auto"/>
        <w:jc w:val="left"/>
        <w:rPr>
          <w:rFonts w:cs="Arial"/>
        </w:rPr>
      </w:pPr>
      <w:r w:rsidRPr="006B30CF">
        <w:rPr>
          <w:rFonts w:cs="Arial"/>
        </w:rPr>
        <w:t>Une bronchoscopie rigide est indiquée pour extraire le corps étranger</w:t>
      </w:r>
    </w:p>
    <w:p w14:paraId="2B4923E8" w14:textId="77777777" w:rsidR="00507E6C" w:rsidRDefault="00507E6C" w:rsidP="00507E6C">
      <w:pPr>
        <w:rPr>
          <w:rFonts w:cs="Arial"/>
        </w:rPr>
      </w:pPr>
    </w:p>
    <w:p w14:paraId="78CEB885" w14:textId="77777777" w:rsidR="00507E6C" w:rsidRDefault="00507E6C" w:rsidP="00507E6C">
      <w:pPr>
        <w:rPr>
          <w:rFonts w:cs="Arial"/>
        </w:rPr>
      </w:pPr>
    </w:p>
    <w:p w14:paraId="2D89D1C2" w14:textId="77777777" w:rsidR="00507E6C" w:rsidRPr="006B30CF" w:rsidRDefault="00507E6C" w:rsidP="00507E6C">
      <w:pPr>
        <w:rPr>
          <w:rFonts w:cs="Arial"/>
        </w:rPr>
      </w:pPr>
    </w:p>
    <w:p w14:paraId="1B40DAAB" w14:textId="77777777" w:rsidR="00507E6C" w:rsidRPr="006B30CF" w:rsidRDefault="00507E6C">
      <w:pPr>
        <w:pStyle w:val="Paragraphedeliste"/>
        <w:numPr>
          <w:ilvl w:val="0"/>
          <w:numId w:val="19"/>
        </w:numPr>
        <w:spacing w:line="240" w:lineRule="auto"/>
        <w:jc w:val="left"/>
        <w:rPr>
          <w:rFonts w:cs="Arial"/>
          <w:b/>
        </w:rPr>
      </w:pPr>
      <w:r w:rsidRPr="006B30CF">
        <w:rPr>
          <w:rFonts w:cs="Arial"/>
          <w:b/>
        </w:rPr>
        <w:t>QRP (3 réponses)</w:t>
      </w:r>
    </w:p>
    <w:p w14:paraId="221187C6" w14:textId="77777777" w:rsidR="00507E6C" w:rsidRPr="006B30CF" w:rsidRDefault="00507E6C" w:rsidP="00507E6C">
      <w:pPr>
        <w:rPr>
          <w:rFonts w:cs="Arial"/>
        </w:rPr>
      </w:pPr>
      <w:r w:rsidRPr="006B30CF">
        <w:rPr>
          <w:rFonts w:cs="Arial"/>
        </w:rPr>
        <w:t>Quelles sont les affirmations justes concernant l’inhalation des corps étrangers (CE) dans les voies respiratoires chez l’enfant</w:t>
      </w:r>
      <w:r>
        <w:rPr>
          <w:rFonts w:ascii="Arial" w:hAnsi="Arial" w:cs="Arial"/>
        </w:rPr>
        <w:t> </w:t>
      </w:r>
      <w:r w:rsidRPr="006B30CF">
        <w:rPr>
          <w:rFonts w:cs="Arial"/>
        </w:rPr>
        <w:t xml:space="preserve">? </w:t>
      </w:r>
    </w:p>
    <w:p w14:paraId="15926C82" w14:textId="77777777" w:rsidR="00507E6C" w:rsidRPr="006B30CF" w:rsidRDefault="00507E6C">
      <w:pPr>
        <w:numPr>
          <w:ilvl w:val="0"/>
          <w:numId w:val="20"/>
        </w:numPr>
        <w:spacing w:line="240" w:lineRule="auto"/>
        <w:ind w:left="709" w:hanging="283"/>
        <w:jc w:val="left"/>
        <w:rPr>
          <w:rFonts w:cs="Arial"/>
        </w:rPr>
      </w:pPr>
      <w:r>
        <w:rPr>
          <w:rFonts w:cs="Arial"/>
        </w:rPr>
        <w:t>A</w:t>
      </w:r>
      <w:r w:rsidRPr="006B30CF">
        <w:rPr>
          <w:rFonts w:cs="Arial"/>
        </w:rPr>
        <w:t>u cours du syndrome de pénétration</w:t>
      </w:r>
      <w:r>
        <w:rPr>
          <w:rFonts w:cs="Arial"/>
        </w:rPr>
        <w:t>,</w:t>
      </w:r>
      <w:r w:rsidRPr="006B30CF">
        <w:rPr>
          <w:rFonts w:cs="Arial"/>
        </w:rPr>
        <w:t xml:space="preserve"> le CE est mobilisé par les efforts de toux </w:t>
      </w:r>
    </w:p>
    <w:p w14:paraId="2D5965D5" w14:textId="77777777" w:rsidR="00507E6C" w:rsidRPr="006B30CF" w:rsidRDefault="00507E6C">
      <w:pPr>
        <w:numPr>
          <w:ilvl w:val="0"/>
          <w:numId w:val="20"/>
        </w:numPr>
        <w:spacing w:line="240" w:lineRule="auto"/>
        <w:ind w:left="709" w:hanging="283"/>
        <w:jc w:val="left"/>
        <w:rPr>
          <w:rFonts w:cs="Arial"/>
        </w:rPr>
      </w:pPr>
      <w:r>
        <w:rPr>
          <w:rFonts w:cs="Arial"/>
        </w:rPr>
        <w:t>A</w:t>
      </w:r>
      <w:r w:rsidRPr="006B30CF">
        <w:rPr>
          <w:rFonts w:cs="Arial"/>
        </w:rPr>
        <w:t>u cours du syndrome de pénétration</w:t>
      </w:r>
      <w:r>
        <w:rPr>
          <w:rFonts w:cs="Arial"/>
        </w:rPr>
        <w:t>,</w:t>
      </w:r>
      <w:r w:rsidRPr="006B30CF">
        <w:rPr>
          <w:rFonts w:cs="Arial"/>
        </w:rPr>
        <w:t xml:space="preserve"> le CE réalisé une obstruction totale et permanente des voies aériennes proximales</w:t>
      </w:r>
    </w:p>
    <w:p w14:paraId="59A47578" w14:textId="77777777" w:rsidR="00507E6C" w:rsidRPr="006B30CF" w:rsidRDefault="00507E6C">
      <w:pPr>
        <w:numPr>
          <w:ilvl w:val="0"/>
          <w:numId w:val="20"/>
        </w:numPr>
        <w:spacing w:line="240" w:lineRule="auto"/>
        <w:ind w:left="709" w:hanging="283"/>
        <w:jc w:val="left"/>
        <w:rPr>
          <w:rFonts w:cs="Arial"/>
        </w:rPr>
      </w:pPr>
      <w:r>
        <w:rPr>
          <w:rFonts w:cs="Arial"/>
        </w:rPr>
        <w:t>U</w:t>
      </w:r>
      <w:r w:rsidRPr="006B30CF">
        <w:rPr>
          <w:rFonts w:cs="Arial"/>
        </w:rPr>
        <w:t>ne fois le CE enclavé, la toux a tendance à diminuer</w:t>
      </w:r>
    </w:p>
    <w:p w14:paraId="153B5550" w14:textId="77777777" w:rsidR="00507E6C" w:rsidRPr="006B30CF" w:rsidRDefault="00507E6C">
      <w:pPr>
        <w:numPr>
          <w:ilvl w:val="0"/>
          <w:numId w:val="20"/>
        </w:numPr>
        <w:spacing w:line="240" w:lineRule="auto"/>
        <w:ind w:left="709" w:hanging="283"/>
        <w:jc w:val="left"/>
        <w:rPr>
          <w:rFonts w:cs="Arial"/>
        </w:rPr>
      </w:pPr>
      <w:r>
        <w:rPr>
          <w:rFonts w:cs="Arial"/>
        </w:rPr>
        <w:t>F</w:t>
      </w:r>
      <w:r w:rsidRPr="006B30CF">
        <w:rPr>
          <w:rFonts w:cs="Arial"/>
        </w:rPr>
        <w:t xml:space="preserve">aire boire du lait facilite l’expulsion du corps étranger </w:t>
      </w:r>
    </w:p>
    <w:p w14:paraId="204493F0" w14:textId="77777777" w:rsidR="00507E6C" w:rsidRPr="006B30CF" w:rsidRDefault="00507E6C">
      <w:pPr>
        <w:numPr>
          <w:ilvl w:val="0"/>
          <w:numId w:val="20"/>
        </w:numPr>
        <w:spacing w:line="240" w:lineRule="auto"/>
        <w:ind w:left="709" w:hanging="283"/>
        <w:rPr>
          <w:rFonts w:cs="Arial"/>
        </w:rPr>
      </w:pPr>
      <w:r>
        <w:rPr>
          <w:rFonts w:cs="Arial"/>
        </w:rPr>
        <w:t>L</w:t>
      </w:r>
      <w:r w:rsidRPr="006B30CF">
        <w:rPr>
          <w:rFonts w:cs="Arial"/>
        </w:rPr>
        <w:t xml:space="preserve">a manœuvre de Heimlich doit être réalisée le plus tôt possible </w:t>
      </w:r>
    </w:p>
    <w:p w14:paraId="01EC28AC" w14:textId="77777777" w:rsidR="00507E6C" w:rsidRPr="006B30CF" w:rsidRDefault="00507E6C">
      <w:pPr>
        <w:numPr>
          <w:ilvl w:val="0"/>
          <w:numId w:val="20"/>
        </w:numPr>
        <w:spacing w:line="240" w:lineRule="auto"/>
        <w:ind w:left="709" w:hanging="283"/>
        <w:rPr>
          <w:rFonts w:cs="Arial"/>
        </w:rPr>
      </w:pPr>
      <w:r>
        <w:rPr>
          <w:rFonts w:cs="Arial"/>
        </w:rPr>
        <w:t>L</w:t>
      </w:r>
      <w:r w:rsidRPr="006B30CF">
        <w:rPr>
          <w:rFonts w:cs="Arial"/>
        </w:rPr>
        <w:t xml:space="preserve">’examen diagnostic de choix est le scanner thoracique </w:t>
      </w:r>
    </w:p>
    <w:p w14:paraId="5BE0F0BA" w14:textId="77777777" w:rsidR="00507E6C" w:rsidRPr="006B30CF" w:rsidRDefault="00507E6C">
      <w:pPr>
        <w:numPr>
          <w:ilvl w:val="0"/>
          <w:numId w:val="20"/>
        </w:numPr>
        <w:spacing w:line="240" w:lineRule="auto"/>
        <w:ind w:left="709" w:hanging="283"/>
        <w:rPr>
          <w:rFonts w:cs="Arial"/>
        </w:rPr>
      </w:pPr>
      <w:r>
        <w:rPr>
          <w:rFonts w:cs="Arial"/>
        </w:rPr>
        <w:t>T</w:t>
      </w:r>
      <w:r w:rsidRPr="006B30CF">
        <w:rPr>
          <w:rFonts w:cs="Arial"/>
        </w:rPr>
        <w:t>out syndrome de pénétration doit conduire à une consultation pédiatrique dans les 3</w:t>
      </w:r>
      <w:r>
        <w:rPr>
          <w:rFonts w:cs="Arial"/>
        </w:rPr>
        <w:t> </w:t>
      </w:r>
      <w:r w:rsidRPr="006B30CF">
        <w:rPr>
          <w:rFonts w:cs="Arial"/>
        </w:rPr>
        <w:t xml:space="preserve">semaines </w:t>
      </w:r>
    </w:p>
    <w:p w14:paraId="5F7FE9C9" w14:textId="77777777" w:rsidR="00507E6C" w:rsidRPr="006B30CF" w:rsidRDefault="00507E6C">
      <w:pPr>
        <w:numPr>
          <w:ilvl w:val="0"/>
          <w:numId w:val="20"/>
        </w:numPr>
        <w:spacing w:line="240" w:lineRule="auto"/>
        <w:ind w:left="709" w:hanging="283"/>
        <w:rPr>
          <w:rFonts w:cs="Arial"/>
        </w:rPr>
      </w:pPr>
      <w:r>
        <w:rPr>
          <w:rFonts w:cs="Arial"/>
        </w:rPr>
        <w:t>U</w:t>
      </w:r>
      <w:r w:rsidRPr="006B30CF">
        <w:rPr>
          <w:rFonts w:cs="Arial"/>
        </w:rPr>
        <w:t>n CE laissé en place dans les voies aériennes peut se compliquer d’infection respiratoire</w:t>
      </w:r>
    </w:p>
    <w:p w14:paraId="28382165" w14:textId="0C65FA22" w:rsidR="00507E6C" w:rsidRPr="006B30CF" w:rsidRDefault="00B63B0A" w:rsidP="00B63B0A">
      <w:pPr>
        <w:spacing w:after="160"/>
        <w:rPr>
          <w:rFonts w:cs="Arial"/>
        </w:rPr>
      </w:pPr>
      <w:r>
        <w:rPr>
          <w:rFonts w:cs="Arial"/>
        </w:rPr>
        <w:br w:type="page"/>
      </w:r>
    </w:p>
    <w:p w14:paraId="1DBEDF11" w14:textId="77777777" w:rsidR="00507E6C" w:rsidRPr="006B30CF" w:rsidRDefault="00507E6C">
      <w:pPr>
        <w:pStyle w:val="Paragraphedeliste"/>
        <w:numPr>
          <w:ilvl w:val="0"/>
          <w:numId w:val="19"/>
        </w:numPr>
        <w:spacing w:line="240" w:lineRule="auto"/>
        <w:jc w:val="left"/>
        <w:rPr>
          <w:rFonts w:cs="Arial"/>
          <w:b/>
        </w:rPr>
      </w:pPr>
      <w:r w:rsidRPr="006B30CF">
        <w:rPr>
          <w:rFonts w:cs="Arial"/>
          <w:b/>
        </w:rPr>
        <w:lastRenderedPageBreak/>
        <w:t>QRU</w:t>
      </w:r>
    </w:p>
    <w:p w14:paraId="3E806019" w14:textId="77777777" w:rsidR="00507E6C" w:rsidRPr="006B30CF" w:rsidRDefault="00507E6C" w:rsidP="00507E6C">
      <w:pPr>
        <w:rPr>
          <w:rFonts w:cs="Arial"/>
        </w:rPr>
      </w:pPr>
      <w:r w:rsidRPr="006B30CF">
        <w:rPr>
          <w:rFonts w:cs="Arial"/>
        </w:rPr>
        <w:t>Un garçonnet de 20</w:t>
      </w:r>
      <w:r>
        <w:rPr>
          <w:rFonts w:cs="Arial"/>
        </w:rPr>
        <w:t> </w:t>
      </w:r>
      <w:r w:rsidRPr="006B30CF">
        <w:rPr>
          <w:rFonts w:cs="Arial"/>
        </w:rPr>
        <w:t>mois qui a présenté un syndrome de pénétration typique est admis aux urgences pédiatriques. L’enfant est eupnéique. Le pédiatre de garde réalise un examen clinique soigneux et note des pétéchies sur le tronc et le visage ainsi qu’une diminution du murmure vésiculaire de l’hémi-thorax gauche.</w:t>
      </w:r>
    </w:p>
    <w:p w14:paraId="5DF37F83" w14:textId="77777777" w:rsidR="00507E6C" w:rsidRPr="006B30CF" w:rsidRDefault="00507E6C" w:rsidP="00507E6C">
      <w:pPr>
        <w:rPr>
          <w:rFonts w:cs="Arial"/>
        </w:rPr>
      </w:pPr>
      <w:r w:rsidRPr="006B30CF">
        <w:rPr>
          <w:rFonts w:cs="Arial"/>
        </w:rPr>
        <w:t>Quel examen de première intention demandera-t-il</w:t>
      </w:r>
      <w:r>
        <w:rPr>
          <w:rFonts w:ascii="Arial" w:hAnsi="Arial" w:cs="Arial"/>
        </w:rPr>
        <w:t> </w:t>
      </w:r>
      <w:r w:rsidRPr="006B30CF">
        <w:rPr>
          <w:rFonts w:cs="Arial"/>
        </w:rPr>
        <w:t>?</w:t>
      </w:r>
    </w:p>
    <w:p w14:paraId="616FBC06" w14:textId="77777777" w:rsidR="00507E6C" w:rsidRPr="006B30CF" w:rsidRDefault="00507E6C">
      <w:pPr>
        <w:numPr>
          <w:ilvl w:val="0"/>
          <w:numId w:val="17"/>
        </w:numPr>
        <w:spacing w:line="240" w:lineRule="auto"/>
        <w:jc w:val="left"/>
        <w:rPr>
          <w:rFonts w:cs="Arial"/>
        </w:rPr>
      </w:pPr>
      <w:r>
        <w:rPr>
          <w:rFonts w:cs="Arial"/>
        </w:rPr>
        <w:t>B</w:t>
      </w:r>
      <w:r w:rsidRPr="006B30CF">
        <w:rPr>
          <w:rFonts w:cs="Arial"/>
        </w:rPr>
        <w:t>ronchoscopie souple</w:t>
      </w:r>
    </w:p>
    <w:p w14:paraId="168D208D" w14:textId="77777777" w:rsidR="00507E6C" w:rsidRPr="006B30CF" w:rsidRDefault="00507E6C">
      <w:pPr>
        <w:numPr>
          <w:ilvl w:val="0"/>
          <w:numId w:val="17"/>
        </w:numPr>
        <w:spacing w:line="240" w:lineRule="auto"/>
        <w:jc w:val="left"/>
        <w:rPr>
          <w:rFonts w:cs="Arial"/>
        </w:rPr>
      </w:pPr>
      <w:r>
        <w:rPr>
          <w:rFonts w:cs="Arial"/>
        </w:rPr>
        <w:t>G</w:t>
      </w:r>
      <w:r w:rsidRPr="006B30CF">
        <w:rPr>
          <w:rFonts w:cs="Arial"/>
        </w:rPr>
        <w:t>azométrie artérielle</w:t>
      </w:r>
    </w:p>
    <w:p w14:paraId="3F268A0E" w14:textId="77777777" w:rsidR="00507E6C" w:rsidRPr="006B30CF" w:rsidRDefault="00507E6C">
      <w:pPr>
        <w:numPr>
          <w:ilvl w:val="0"/>
          <w:numId w:val="17"/>
        </w:numPr>
        <w:spacing w:line="240" w:lineRule="auto"/>
        <w:jc w:val="left"/>
        <w:rPr>
          <w:rFonts w:cs="Arial"/>
        </w:rPr>
      </w:pPr>
      <w:r>
        <w:rPr>
          <w:rFonts w:cs="Arial"/>
        </w:rPr>
        <w:t>B</w:t>
      </w:r>
      <w:r w:rsidRPr="006B30CF">
        <w:rPr>
          <w:rFonts w:cs="Arial"/>
        </w:rPr>
        <w:t>ronchoscopie au tube rigide</w:t>
      </w:r>
    </w:p>
    <w:p w14:paraId="448B03D7" w14:textId="77777777" w:rsidR="00507E6C" w:rsidRPr="006B30CF" w:rsidRDefault="00507E6C">
      <w:pPr>
        <w:numPr>
          <w:ilvl w:val="0"/>
          <w:numId w:val="17"/>
        </w:numPr>
        <w:spacing w:line="240" w:lineRule="auto"/>
        <w:jc w:val="left"/>
        <w:rPr>
          <w:rFonts w:cs="Arial"/>
        </w:rPr>
      </w:pPr>
      <w:r>
        <w:rPr>
          <w:rFonts w:cs="Arial"/>
        </w:rPr>
        <w:t>R</w:t>
      </w:r>
      <w:r w:rsidRPr="006B30CF">
        <w:rPr>
          <w:rFonts w:cs="Arial"/>
        </w:rPr>
        <w:t>adiographie de thorax de face en inspiration +/- en expiration</w:t>
      </w:r>
    </w:p>
    <w:p w14:paraId="241F3742" w14:textId="77777777" w:rsidR="00507E6C" w:rsidRPr="006B30CF" w:rsidRDefault="00507E6C">
      <w:pPr>
        <w:numPr>
          <w:ilvl w:val="0"/>
          <w:numId w:val="17"/>
        </w:numPr>
        <w:spacing w:line="240" w:lineRule="auto"/>
        <w:jc w:val="left"/>
        <w:rPr>
          <w:rFonts w:cs="Arial"/>
        </w:rPr>
      </w:pPr>
      <w:r>
        <w:rPr>
          <w:rFonts w:cs="Arial"/>
        </w:rPr>
        <w:t>S</w:t>
      </w:r>
      <w:r w:rsidRPr="006B30CF">
        <w:rPr>
          <w:rFonts w:cs="Arial"/>
        </w:rPr>
        <w:t>canner thoracique injecté</w:t>
      </w:r>
    </w:p>
    <w:p w14:paraId="5C97A4E2" w14:textId="77777777" w:rsidR="00507E6C" w:rsidRPr="006B30CF" w:rsidRDefault="00507E6C" w:rsidP="00507E6C">
      <w:pPr>
        <w:rPr>
          <w:rFonts w:cs="Arial"/>
        </w:rPr>
      </w:pPr>
    </w:p>
    <w:p w14:paraId="409D5E00" w14:textId="77777777" w:rsidR="00507E6C" w:rsidRPr="006B30CF" w:rsidRDefault="00507E6C">
      <w:pPr>
        <w:pStyle w:val="Paragraphedeliste"/>
        <w:numPr>
          <w:ilvl w:val="0"/>
          <w:numId w:val="19"/>
        </w:numPr>
        <w:spacing w:line="240" w:lineRule="auto"/>
        <w:jc w:val="left"/>
        <w:rPr>
          <w:rFonts w:cs="Arial"/>
          <w:b/>
        </w:rPr>
      </w:pPr>
      <w:r w:rsidRPr="006B30CF">
        <w:rPr>
          <w:rFonts w:cs="Arial"/>
          <w:b/>
        </w:rPr>
        <w:t>QRU</w:t>
      </w:r>
    </w:p>
    <w:p w14:paraId="702BEF0D" w14:textId="77777777" w:rsidR="00507E6C" w:rsidRPr="006B30CF" w:rsidRDefault="00507E6C" w:rsidP="00507E6C">
      <w:pPr>
        <w:rPr>
          <w:rFonts w:cs="Arial"/>
        </w:rPr>
      </w:pPr>
      <w:r w:rsidRPr="006B30CF">
        <w:rPr>
          <w:rFonts w:cs="Arial"/>
        </w:rPr>
        <w:t>Quel est l’aspect radiographique le plus fréquemment observé après inhalation d’un corps étranger</w:t>
      </w:r>
      <w:r>
        <w:rPr>
          <w:rFonts w:ascii="Arial" w:hAnsi="Arial" w:cs="Arial"/>
        </w:rPr>
        <w:t> </w:t>
      </w:r>
      <w:r w:rsidRPr="006B30CF">
        <w:rPr>
          <w:rFonts w:cs="Arial"/>
        </w:rPr>
        <w:t>?</w:t>
      </w:r>
    </w:p>
    <w:p w14:paraId="607EC9BF" w14:textId="77777777" w:rsidR="00507E6C" w:rsidRPr="006B30CF" w:rsidRDefault="00507E6C">
      <w:pPr>
        <w:pStyle w:val="Paragraphedeliste"/>
        <w:numPr>
          <w:ilvl w:val="0"/>
          <w:numId w:val="18"/>
        </w:numPr>
        <w:spacing w:line="240" w:lineRule="auto"/>
        <w:jc w:val="left"/>
        <w:rPr>
          <w:rFonts w:cs="Arial"/>
        </w:rPr>
      </w:pPr>
      <w:r>
        <w:rPr>
          <w:rFonts w:cs="Arial"/>
        </w:rPr>
        <w:t>A</w:t>
      </w:r>
      <w:r w:rsidRPr="006B30CF">
        <w:rPr>
          <w:rFonts w:cs="Arial"/>
        </w:rPr>
        <w:t xml:space="preserve">télectasie </w:t>
      </w:r>
    </w:p>
    <w:p w14:paraId="7B0E8052" w14:textId="77777777" w:rsidR="00507E6C" w:rsidRPr="006B30CF" w:rsidRDefault="00507E6C">
      <w:pPr>
        <w:pStyle w:val="Paragraphedeliste"/>
        <w:numPr>
          <w:ilvl w:val="0"/>
          <w:numId w:val="18"/>
        </w:numPr>
        <w:tabs>
          <w:tab w:val="num" w:pos="720"/>
        </w:tabs>
        <w:spacing w:line="240" w:lineRule="auto"/>
        <w:jc w:val="left"/>
        <w:rPr>
          <w:rFonts w:cs="Arial"/>
        </w:rPr>
      </w:pPr>
      <w:r>
        <w:rPr>
          <w:rFonts w:cs="Arial"/>
        </w:rPr>
        <w:t>H</w:t>
      </w:r>
      <w:r w:rsidRPr="006B30CF">
        <w:rPr>
          <w:rFonts w:cs="Arial"/>
        </w:rPr>
        <w:t>yperclarté unilatérale majorée en expiration</w:t>
      </w:r>
    </w:p>
    <w:p w14:paraId="765DC51E" w14:textId="77777777" w:rsidR="00507E6C" w:rsidRPr="006B30CF" w:rsidRDefault="00507E6C">
      <w:pPr>
        <w:pStyle w:val="Paragraphedeliste"/>
        <w:numPr>
          <w:ilvl w:val="0"/>
          <w:numId w:val="18"/>
        </w:numPr>
        <w:tabs>
          <w:tab w:val="num" w:pos="720"/>
        </w:tabs>
        <w:spacing w:line="240" w:lineRule="auto"/>
        <w:jc w:val="left"/>
        <w:rPr>
          <w:rFonts w:cs="Arial"/>
        </w:rPr>
      </w:pPr>
      <w:r>
        <w:rPr>
          <w:rFonts w:cs="Arial"/>
        </w:rPr>
        <w:t>A</w:t>
      </w:r>
      <w:r w:rsidRPr="006B30CF">
        <w:rPr>
          <w:rFonts w:cs="Arial"/>
        </w:rPr>
        <w:t>ucune anomalie</w:t>
      </w:r>
    </w:p>
    <w:p w14:paraId="06600F81" w14:textId="77777777" w:rsidR="00507E6C" w:rsidRPr="006B30CF" w:rsidRDefault="00507E6C">
      <w:pPr>
        <w:pStyle w:val="Paragraphedeliste"/>
        <w:numPr>
          <w:ilvl w:val="0"/>
          <w:numId w:val="18"/>
        </w:numPr>
        <w:tabs>
          <w:tab w:val="num" w:pos="720"/>
        </w:tabs>
        <w:spacing w:line="240" w:lineRule="auto"/>
        <w:jc w:val="left"/>
        <w:rPr>
          <w:rFonts w:cs="Arial"/>
        </w:rPr>
      </w:pPr>
      <w:r>
        <w:rPr>
          <w:rFonts w:cs="Arial"/>
        </w:rPr>
        <w:t>P</w:t>
      </w:r>
      <w:r w:rsidRPr="006B30CF">
        <w:rPr>
          <w:rFonts w:cs="Arial"/>
        </w:rPr>
        <w:t>iégeage inspiratoire</w:t>
      </w:r>
    </w:p>
    <w:p w14:paraId="2E3F883A" w14:textId="77777777" w:rsidR="00507E6C" w:rsidRPr="006B30CF" w:rsidRDefault="00507E6C">
      <w:pPr>
        <w:pStyle w:val="Paragraphedeliste"/>
        <w:numPr>
          <w:ilvl w:val="0"/>
          <w:numId w:val="18"/>
        </w:numPr>
        <w:tabs>
          <w:tab w:val="num" w:pos="720"/>
        </w:tabs>
        <w:spacing w:line="240" w:lineRule="auto"/>
        <w:jc w:val="left"/>
        <w:rPr>
          <w:rFonts w:cs="Arial"/>
        </w:rPr>
      </w:pPr>
      <w:r>
        <w:rPr>
          <w:rFonts w:cs="Arial"/>
        </w:rPr>
        <w:t>V</w:t>
      </w:r>
      <w:r w:rsidRPr="006B30CF">
        <w:rPr>
          <w:rFonts w:cs="Arial"/>
        </w:rPr>
        <w:t>isualisation du corps étranger radio-opaque</w:t>
      </w:r>
    </w:p>
    <w:p w14:paraId="5659F408" w14:textId="77777777" w:rsidR="00507E6C" w:rsidRPr="00D117A5" w:rsidRDefault="00507E6C" w:rsidP="00507E6C">
      <w:pPr>
        <w:jc w:val="left"/>
        <w:rPr>
          <w:rFonts w:eastAsiaTheme="majorEastAsia"/>
          <w:b/>
          <w:bCs/>
          <w:color w:val="0F4761" w:themeColor="accent1" w:themeShade="BF"/>
        </w:rPr>
      </w:pPr>
      <w:r w:rsidRPr="00D117A5">
        <w:rPr>
          <w:rFonts w:cs="Arial"/>
          <w:bCs/>
        </w:rPr>
        <w:t xml:space="preserve"> </w:t>
      </w:r>
    </w:p>
    <w:p w14:paraId="53F3C460" w14:textId="77777777" w:rsidR="00507E6C" w:rsidRPr="004F45C0" w:rsidRDefault="00507E6C" w:rsidP="00507E6C">
      <w:pPr>
        <w:rPr>
          <w:rFonts w:eastAsia="+mn-ea"/>
          <w:b/>
          <w:bCs/>
          <w:iCs/>
          <w:color w:val="3366FF"/>
          <w:sz w:val="24"/>
          <w:szCs w:val="24"/>
        </w:rPr>
      </w:pPr>
      <w:r>
        <w:rPr>
          <w:rFonts w:ascii="Arial" w:eastAsia="+mn-ea" w:hAnsi="Arial" w:cs="Arial"/>
          <w:b/>
          <w:bCs/>
          <w:iCs/>
          <w:color w:val="3366FF"/>
          <w:sz w:val="22"/>
        </w:rPr>
        <w:br w:type="page"/>
      </w:r>
      <w:r w:rsidRPr="004F45C0">
        <w:rPr>
          <w:rFonts w:eastAsia="+mn-ea"/>
          <w:b/>
          <w:bCs/>
          <w:iCs/>
          <w:color w:val="0070C0"/>
          <w:sz w:val="24"/>
          <w:szCs w:val="24"/>
        </w:rPr>
        <w:lastRenderedPageBreak/>
        <w:t>REPONSES</w:t>
      </w:r>
    </w:p>
    <w:p w14:paraId="49C17F2D" w14:textId="77777777" w:rsidR="00507E6C" w:rsidRPr="00D117A5" w:rsidRDefault="00507E6C" w:rsidP="00507E6C">
      <w:pPr>
        <w:jc w:val="center"/>
        <w:rPr>
          <w:rFonts w:eastAsia="+mn-ea"/>
          <w:b/>
          <w:bCs/>
          <w:iCs/>
          <w:color w:val="3366FF"/>
        </w:rPr>
      </w:pPr>
    </w:p>
    <w:p w14:paraId="1F38B532" w14:textId="77777777" w:rsidR="00507E6C" w:rsidRPr="006B30CF" w:rsidRDefault="00507E6C">
      <w:pPr>
        <w:pStyle w:val="Paragraphedeliste"/>
        <w:numPr>
          <w:ilvl w:val="0"/>
          <w:numId w:val="21"/>
        </w:numPr>
        <w:spacing w:line="240" w:lineRule="auto"/>
        <w:jc w:val="left"/>
        <w:rPr>
          <w:rFonts w:cs="Arial"/>
          <w:b/>
        </w:rPr>
      </w:pPr>
      <w:r w:rsidRPr="006B30CF">
        <w:rPr>
          <w:rFonts w:cs="Arial"/>
          <w:b/>
        </w:rPr>
        <w:t>QROC</w:t>
      </w:r>
    </w:p>
    <w:p w14:paraId="5D8BFC74" w14:textId="77777777" w:rsidR="00507E6C" w:rsidRPr="006B30CF" w:rsidRDefault="00507E6C" w:rsidP="00507E6C">
      <w:pPr>
        <w:rPr>
          <w:rFonts w:cs="Arial"/>
        </w:rPr>
      </w:pPr>
      <w:r w:rsidRPr="006B30CF">
        <w:rPr>
          <w:rFonts w:cs="Arial"/>
        </w:rPr>
        <w:t>Réponse : pétéchies</w:t>
      </w:r>
    </w:p>
    <w:p w14:paraId="5E60DE4F" w14:textId="77777777" w:rsidR="00507E6C" w:rsidRDefault="00507E6C" w:rsidP="00507E6C">
      <w:pPr>
        <w:rPr>
          <w:rFonts w:cs="Arial"/>
        </w:rPr>
      </w:pPr>
      <w:r w:rsidRPr="006B30CF">
        <w:rPr>
          <w:rFonts w:cs="Arial"/>
        </w:rPr>
        <w:t xml:space="preserve">Commentaire : </w:t>
      </w:r>
    </w:p>
    <w:p w14:paraId="453D5351" w14:textId="77777777" w:rsidR="00507E6C" w:rsidRPr="006B30CF" w:rsidRDefault="00507E6C" w:rsidP="00507E6C">
      <w:pPr>
        <w:rPr>
          <w:rFonts w:cs="Arial"/>
        </w:rPr>
      </w:pPr>
      <w:r>
        <w:rPr>
          <w:rFonts w:cs="Arial"/>
        </w:rPr>
        <w:t>L</w:t>
      </w:r>
      <w:r w:rsidRPr="006B30CF">
        <w:rPr>
          <w:rFonts w:cs="Arial"/>
        </w:rPr>
        <w:t>e plus souvent présentes sur le visage ou le tronc</w:t>
      </w:r>
      <w:r>
        <w:rPr>
          <w:rFonts w:cs="Arial"/>
        </w:rPr>
        <w:t>,</w:t>
      </w:r>
      <w:r w:rsidRPr="006B30CF">
        <w:rPr>
          <w:rFonts w:cs="Arial"/>
        </w:rPr>
        <w:t xml:space="preserve"> elles témoignent de la violence de la toux.</w:t>
      </w:r>
    </w:p>
    <w:p w14:paraId="5CB2235D" w14:textId="77777777" w:rsidR="00507E6C" w:rsidRPr="006B30CF" w:rsidRDefault="00507E6C" w:rsidP="00507E6C">
      <w:pPr>
        <w:rPr>
          <w:rFonts w:cs="Arial"/>
        </w:rPr>
      </w:pPr>
    </w:p>
    <w:p w14:paraId="390397ED" w14:textId="77777777" w:rsidR="00507E6C" w:rsidRPr="006B30CF" w:rsidRDefault="00507E6C">
      <w:pPr>
        <w:pStyle w:val="Paragraphedeliste"/>
        <w:numPr>
          <w:ilvl w:val="0"/>
          <w:numId w:val="21"/>
        </w:numPr>
        <w:spacing w:line="240" w:lineRule="auto"/>
        <w:jc w:val="left"/>
        <w:rPr>
          <w:rFonts w:cs="Arial"/>
          <w:b/>
        </w:rPr>
      </w:pPr>
      <w:r w:rsidRPr="006B30CF">
        <w:rPr>
          <w:rFonts w:cs="Arial"/>
          <w:b/>
        </w:rPr>
        <w:t>QRU</w:t>
      </w:r>
    </w:p>
    <w:p w14:paraId="59E84393" w14:textId="77777777" w:rsidR="00507E6C" w:rsidRPr="006B30CF" w:rsidRDefault="00507E6C" w:rsidP="00507E6C">
      <w:pPr>
        <w:rPr>
          <w:rFonts w:cs="Arial"/>
        </w:rPr>
      </w:pPr>
      <w:r w:rsidRPr="006B30CF">
        <w:rPr>
          <w:rFonts w:cs="Arial"/>
        </w:rPr>
        <w:t>Réponse : D</w:t>
      </w:r>
    </w:p>
    <w:p w14:paraId="3E754E7F" w14:textId="77777777" w:rsidR="00507E6C" w:rsidRDefault="00507E6C" w:rsidP="00507E6C">
      <w:pPr>
        <w:rPr>
          <w:rFonts w:cs="Arial"/>
        </w:rPr>
      </w:pPr>
      <w:r w:rsidRPr="006B30CF">
        <w:rPr>
          <w:rFonts w:cs="Arial"/>
        </w:rPr>
        <w:t>Commentaires :</w:t>
      </w:r>
    </w:p>
    <w:p w14:paraId="35512DC9" w14:textId="77777777" w:rsidR="00507E6C" w:rsidRPr="006B30CF" w:rsidRDefault="00507E6C" w:rsidP="00507E6C">
      <w:pPr>
        <w:rPr>
          <w:rFonts w:cs="Arial"/>
        </w:rPr>
      </w:pPr>
      <w:r>
        <w:rPr>
          <w:rFonts w:cs="Arial"/>
        </w:rPr>
        <w:t>S</w:t>
      </w:r>
      <w:r w:rsidRPr="006B30CF">
        <w:rPr>
          <w:rFonts w:cs="Arial"/>
        </w:rPr>
        <w:t>i le corps étranger est sub-obstructif on entend en effet un râle à tonalité basse aux deux temps respiratoires, si l’obstruction est plus importante on peut en effet entendre une diminution du murmure vésiculaire. La cacahuète est le corps étranger le plus fréquent en France, a fortiori lors de l’apéritif. Ici, compte tenu de l’histoire clinique et de la radiologie on a la certitude qu’il y a un corps étranger dans la bronche principale gauche, donc il faut d’emblée envisager une bronchoscopie rigide à visée thérapeutique (extraction)</w:t>
      </w:r>
    </w:p>
    <w:p w14:paraId="06565516" w14:textId="77777777" w:rsidR="00507E6C" w:rsidRPr="006B30CF" w:rsidRDefault="00507E6C" w:rsidP="00507E6C">
      <w:pPr>
        <w:rPr>
          <w:rFonts w:cs="Arial"/>
        </w:rPr>
      </w:pPr>
    </w:p>
    <w:p w14:paraId="390AD109" w14:textId="77777777" w:rsidR="00507E6C" w:rsidRPr="006B30CF" w:rsidRDefault="00507E6C">
      <w:pPr>
        <w:pStyle w:val="Paragraphedeliste"/>
        <w:numPr>
          <w:ilvl w:val="0"/>
          <w:numId w:val="21"/>
        </w:numPr>
        <w:spacing w:line="240" w:lineRule="auto"/>
        <w:jc w:val="left"/>
        <w:rPr>
          <w:rFonts w:cs="Arial"/>
          <w:b/>
        </w:rPr>
      </w:pPr>
      <w:r w:rsidRPr="006B30CF">
        <w:rPr>
          <w:rFonts w:cs="Arial"/>
          <w:b/>
        </w:rPr>
        <w:t>QRP (3 réponses)</w:t>
      </w:r>
    </w:p>
    <w:p w14:paraId="6F0207E7" w14:textId="77777777" w:rsidR="00507E6C" w:rsidRPr="006B30CF" w:rsidRDefault="00507E6C" w:rsidP="00507E6C">
      <w:pPr>
        <w:rPr>
          <w:rFonts w:cs="Arial"/>
        </w:rPr>
      </w:pPr>
      <w:r w:rsidRPr="006B30CF">
        <w:rPr>
          <w:rFonts w:cs="Arial"/>
        </w:rPr>
        <w:t>Réponse : ACH</w:t>
      </w:r>
    </w:p>
    <w:p w14:paraId="3BF62D9E" w14:textId="77777777" w:rsidR="00507E6C" w:rsidRDefault="00507E6C" w:rsidP="00507E6C">
      <w:pPr>
        <w:rPr>
          <w:rFonts w:cs="Arial"/>
        </w:rPr>
      </w:pPr>
      <w:r w:rsidRPr="006B30CF">
        <w:rPr>
          <w:rFonts w:cs="Arial"/>
        </w:rPr>
        <w:t xml:space="preserve">Commentaire : </w:t>
      </w:r>
    </w:p>
    <w:p w14:paraId="6E40D43F" w14:textId="77777777" w:rsidR="00507E6C" w:rsidRPr="006B30CF" w:rsidRDefault="00507E6C" w:rsidP="00507E6C">
      <w:pPr>
        <w:rPr>
          <w:rFonts w:cs="Arial"/>
        </w:rPr>
      </w:pPr>
      <w:r>
        <w:rPr>
          <w:rFonts w:cs="Arial"/>
        </w:rPr>
        <w:t>A</w:t>
      </w:r>
      <w:r w:rsidRPr="006B30CF">
        <w:rPr>
          <w:rFonts w:cs="Arial"/>
        </w:rPr>
        <w:t>u cours du syndrome de pénétration</w:t>
      </w:r>
      <w:r>
        <w:rPr>
          <w:rFonts w:cs="Arial"/>
        </w:rPr>
        <w:t>,</w:t>
      </w:r>
      <w:r w:rsidRPr="006B30CF">
        <w:rPr>
          <w:rFonts w:cs="Arial"/>
        </w:rPr>
        <w:t xml:space="preserve"> le CE réalise une obstruction intermittente des voies aériennes. La toux doit être respectée, elle est dans tous les cas plus efficaces que les manœuvres d’expulsion. C’est le cliché de thorax inspi+expi qui est recommandé.</w:t>
      </w:r>
    </w:p>
    <w:p w14:paraId="481B6A86" w14:textId="77777777" w:rsidR="00507E6C" w:rsidRPr="006B30CF" w:rsidRDefault="00507E6C" w:rsidP="00507E6C">
      <w:pPr>
        <w:rPr>
          <w:rFonts w:cs="Arial"/>
        </w:rPr>
      </w:pPr>
    </w:p>
    <w:p w14:paraId="5ED27769" w14:textId="77777777" w:rsidR="00507E6C" w:rsidRPr="006B30CF" w:rsidRDefault="00507E6C">
      <w:pPr>
        <w:pStyle w:val="Paragraphedeliste"/>
        <w:numPr>
          <w:ilvl w:val="0"/>
          <w:numId w:val="21"/>
        </w:numPr>
        <w:spacing w:line="240" w:lineRule="auto"/>
        <w:jc w:val="left"/>
        <w:rPr>
          <w:rFonts w:cs="Arial"/>
          <w:b/>
        </w:rPr>
      </w:pPr>
      <w:r w:rsidRPr="006B30CF">
        <w:rPr>
          <w:rFonts w:cs="Arial"/>
          <w:b/>
        </w:rPr>
        <w:t>QRU</w:t>
      </w:r>
    </w:p>
    <w:p w14:paraId="4B3BE417" w14:textId="77777777" w:rsidR="00507E6C" w:rsidRPr="006B30CF" w:rsidRDefault="00507E6C" w:rsidP="00507E6C">
      <w:pPr>
        <w:rPr>
          <w:rFonts w:cs="Arial"/>
        </w:rPr>
      </w:pPr>
      <w:r w:rsidRPr="006B30CF">
        <w:rPr>
          <w:rFonts w:cs="Arial"/>
        </w:rPr>
        <w:t>Réponse : D</w:t>
      </w:r>
    </w:p>
    <w:p w14:paraId="53AA243D" w14:textId="77777777" w:rsidR="00507E6C" w:rsidRDefault="00507E6C" w:rsidP="00507E6C">
      <w:pPr>
        <w:rPr>
          <w:rFonts w:cs="Arial"/>
        </w:rPr>
      </w:pPr>
      <w:r w:rsidRPr="006B30CF">
        <w:rPr>
          <w:rFonts w:cs="Arial"/>
        </w:rPr>
        <w:t xml:space="preserve">Commentaire : </w:t>
      </w:r>
    </w:p>
    <w:p w14:paraId="413D28DA" w14:textId="77777777" w:rsidR="00507E6C" w:rsidRPr="006B30CF" w:rsidRDefault="00507E6C" w:rsidP="00507E6C">
      <w:pPr>
        <w:rPr>
          <w:rFonts w:cs="Arial"/>
        </w:rPr>
      </w:pPr>
      <w:r>
        <w:rPr>
          <w:rFonts w:cs="Arial"/>
        </w:rPr>
        <w:t>L</w:t>
      </w:r>
      <w:r w:rsidRPr="006B30CF">
        <w:rPr>
          <w:rFonts w:cs="Arial"/>
        </w:rPr>
        <w:t>a diminution du murmure vésiculaire de l’hémi-thorax gauche ne suffit pas pour affirmer qu’il y a un corps étranger enclavé, donc pas de bronchoscopie au tube rigide en 1</w:t>
      </w:r>
      <w:r w:rsidRPr="006B30CF">
        <w:rPr>
          <w:rFonts w:cs="Arial"/>
          <w:vertAlign w:val="superscript"/>
        </w:rPr>
        <w:t>re</w:t>
      </w:r>
      <w:r w:rsidRPr="006B30CF">
        <w:rPr>
          <w:rFonts w:cs="Arial"/>
        </w:rPr>
        <w:t xml:space="preserve"> intention.</w:t>
      </w:r>
    </w:p>
    <w:p w14:paraId="6255143A" w14:textId="77777777" w:rsidR="00507E6C" w:rsidRPr="006B30CF" w:rsidRDefault="00507E6C" w:rsidP="00507E6C">
      <w:pPr>
        <w:rPr>
          <w:rFonts w:cs="Arial"/>
        </w:rPr>
      </w:pPr>
    </w:p>
    <w:p w14:paraId="74F5D786" w14:textId="77777777" w:rsidR="00507E6C" w:rsidRPr="006B30CF" w:rsidRDefault="00507E6C">
      <w:pPr>
        <w:pStyle w:val="Paragraphedeliste"/>
        <w:numPr>
          <w:ilvl w:val="0"/>
          <w:numId w:val="21"/>
        </w:numPr>
        <w:spacing w:line="240" w:lineRule="auto"/>
        <w:jc w:val="left"/>
        <w:rPr>
          <w:rFonts w:cs="Arial"/>
          <w:b/>
        </w:rPr>
      </w:pPr>
      <w:r w:rsidRPr="006B30CF">
        <w:rPr>
          <w:rFonts w:cs="Arial"/>
          <w:b/>
        </w:rPr>
        <w:t>QRU</w:t>
      </w:r>
    </w:p>
    <w:p w14:paraId="165A2372" w14:textId="77777777" w:rsidR="00507E6C" w:rsidRPr="006B30CF" w:rsidRDefault="00507E6C" w:rsidP="00507E6C">
      <w:pPr>
        <w:rPr>
          <w:rFonts w:cs="Arial"/>
        </w:rPr>
      </w:pPr>
      <w:r w:rsidRPr="006B30CF">
        <w:rPr>
          <w:rFonts w:cs="Arial"/>
        </w:rPr>
        <w:t>Réponse : C</w:t>
      </w:r>
    </w:p>
    <w:p w14:paraId="1B0E9852" w14:textId="77777777" w:rsidR="00507E6C" w:rsidRPr="006B30CF" w:rsidRDefault="00507E6C" w:rsidP="00507E6C">
      <w:pPr>
        <w:rPr>
          <w:rFonts w:cs="Arial"/>
        </w:rPr>
      </w:pPr>
      <w:r w:rsidRPr="006B30CF">
        <w:rPr>
          <w:rFonts w:cs="Arial"/>
        </w:rPr>
        <w:t>Commentaire : pas de piège</w:t>
      </w:r>
    </w:p>
    <w:p w14:paraId="19F63558" w14:textId="77777777" w:rsidR="00507E6C" w:rsidRPr="004F45C0" w:rsidRDefault="00507E6C" w:rsidP="00507E6C">
      <w:pPr>
        <w:ind w:left="357" w:hanging="357"/>
        <w:jc w:val="left"/>
        <w:rPr>
          <w:rFonts w:cstheme="minorHAnsi"/>
        </w:rPr>
      </w:pPr>
    </w:p>
    <w:p w14:paraId="43B0EBCB" w14:textId="15692340" w:rsidR="0066478B" w:rsidRPr="00507E6C" w:rsidRDefault="0066478B">
      <w:pPr>
        <w:spacing w:after="160"/>
        <w:jc w:val="left"/>
        <w:rPr>
          <w:lang w:val="fr-FR"/>
        </w:rPr>
      </w:pPr>
    </w:p>
    <w:sectPr w:rsidR="0066478B" w:rsidRPr="00507E6C" w:rsidSect="00876EF8">
      <w:headerReference w:type="even" r:id="rId24"/>
      <w:headerReference w:type="default" r:id="rId25"/>
      <w:footerReference w:type="even" r:id="rId26"/>
      <w:footerReference w:type="default" r:id="rId27"/>
      <w:headerReference w:type="first" r:id="rId28"/>
      <w:footerReference w:type="first" r:id="rId29"/>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D62AF" w14:textId="77777777" w:rsidR="00161FC1" w:rsidRDefault="00161FC1" w:rsidP="004F5142">
      <w:pPr>
        <w:spacing w:line="240" w:lineRule="auto"/>
      </w:pPr>
      <w:r>
        <w:separator/>
      </w:r>
    </w:p>
  </w:endnote>
  <w:endnote w:type="continuationSeparator" w:id="0">
    <w:p w14:paraId="0DE23638" w14:textId="77777777" w:rsidR="00161FC1" w:rsidRDefault="00161FC1" w:rsidP="004F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empo-Roman">
    <w:altName w:val="Times New Roman"/>
    <w:panose1 w:val="020B0604020202020204"/>
    <w:charset w:val="4D"/>
    <w:family w:val="auto"/>
    <w:notTrueType/>
    <w:pitch w:val="default"/>
    <w:sig w:usb0="00000003" w:usb1="00000000" w:usb2="00000000" w:usb3="00000000" w:csb0="00000001" w:csb1="00000000"/>
  </w:font>
  <w:font w:name="Times">
    <w:altName w:val="Sylfaen"/>
    <w:panose1 w:val="00000500000000020000"/>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4D"/>
    <w:family w:val="swiss"/>
    <w:pitch w:val="variable"/>
    <w:sig w:usb0="00000003" w:usb1="00000000" w:usb2="00000000" w:usb3="00000000" w:csb0="00000003" w:csb1="00000000"/>
  </w:font>
  <w:font w:name="Arial-Italic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ngs">
    <w:altName w:val="MS Mincho"/>
    <w:panose1 w:val="020B06040202020202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624AA" w14:textId="77777777" w:rsidR="00C8633C" w:rsidRDefault="00C863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7529B" w14:textId="77777777" w:rsidR="00C8633C" w:rsidRDefault="00C8633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1AEEA" w14:textId="77777777" w:rsidR="00C8633C" w:rsidRDefault="00C863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882F6" w14:textId="77777777" w:rsidR="00161FC1" w:rsidRDefault="00161FC1" w:rsidP="004F5142">
      <w:pPr>
        <w:spacing w:line="240" w:lineRule="auto"/>
      </w:pPr>
      <w:r>
        <w:separator/>
      </w:r>
    </w:p>
  </w:footnote>
  <w:footnote w:type="continuationSeparator" w:id="0">
    <w:p w14:paraId="7BAA62B7" w14:textId="77777777" w:rsidR="00161FC1" w:rsidRDefault="00161FC1" w:rsidP="004F51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1C8A3" w14:textId="77777777" w:rsidR="00C8633C" w:rsidRDefault="00C863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746C4" w14:textId="77777777" w:rsidR="00C8633C" w:rsidRPr="00F201C7" w:rsidRDefault="00C8633C" w:rsidP="00C8633C">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58B534F6" w14:textId="77777777" w:rsidR="00C8633C" w:rsidRDefault="00C8633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50A53" w14:textId="77777777" w:rsidR="00C8633C" w:rsidRDefault="00C863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F0D4B"/>
    <w:multiLevelType w:val="hybridMultilevel"/>
    <w:tmpl w:val="0C486690"/>
    <w:lvl w:ilvl="0" w:tplc="8E9A3DB6">
      <w:start w:val="1"/>
      <w:numFmt w:val="bullet"/>
      <w:pStyle w:val="Listepuces1"/>
      <w:lvlText w:val=""/>
      <w:lvlJc w:val="left"/>
      <w:pPr>
        <w:tabs>
          <w:tab w:val="num" w:pos="425"/>
        </w:tabs>
        <w:ind w:left="425" w:hanging="425"/>
      </w:pPr>
      <w:rPr>
        <w:rFonts w:ascii="Wingdings" w:hAnsi="Wingdings" w:hint="default"/>
        <w:b/>
        <w:i w:val="0"/>
        <w:color w:val="0A2878"/>
        <w:sz w:val="14"/>
      </w:rPr>
    </w:lvl>
    <w:lvl w:ilvl="1" w:tplc="040C0003">
      <w:start w:val="1"/>
      <w:numFmt w:val="bullet"/>
      <w:lvlText w:val="o"/>
      <w:lvlJc w:val="left"/>
      <w:pPr>
        <w:tabs>
          <w:tab w:val="num" w:pos="1440"/>
        </w:tabs>
        <w:ind w:left="1440" w:hanging="360"/>
      </w:pPr>
      <w:rPr>
        <w:rFonts w:ascii="Courier New" w:hAnsi="Courier New" w:cs="Courier New" w:hint="default"/>
        <w:b/>
        <w:i w:val="0"/>
        <w:color w:val="0A2878"/>
        <w:sz w:val="14"/>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b/>
        <w:i w:val="0"/>
        <w:color w:val="0A2878"/>
        <w:sz w:val="14"/>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7B7552"/>
    <w:multiLevelType w:val="hybridMultilevel"/>
    <w:tmpl w:val="EDF8F338"/>
    <w:lvl w:ilvl="0" w:tplc="1CB6F05E">
      <w:start w:val="1"/>
      <w:numFmt w:val="bullet"/>
      <w:lvlText w:val=""/>
      <w:lvlJc w:val="left"/>
      <w:pPr>
        <w:tabs>
          <w:tab w:val="num" w:pos="1068"/>
        </w:tabs>
        <w:ind w:left="1068" w:hanging="360"/>
      </w:pPr>
      <w:rPr>
        <w:rFonts w:ascii="Wingdings 2" w:hAnsi="Wingdings 2"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280EE0"/>
    <w:multiLevelType w:val="multilevel"/>
    <w:tmpl w:val="D6F4E36A"/>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3A73ED"/>
    <w:multiLevelType w:val="hybridMultilevel"/>
    <w:tmpl w:val="1258090A"/>
    <w:lvl w:ilvl="0" w:tplc="1CB6F05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3B1B5F"/>
    <w:multiLevelType w:val="hybridMultilevel"/>
    <w:tmpl w:val="59ACB512"/>
    <w:lvl w:ilvl="0" w:tplc="FFFFFFF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E7958DA"/>
    <w:multiLevelType w:val="multilevel"/>
    <w:tmpl w:val="FDBCD2C4"/>
    <w:lvl w:ilvl="0">
      <w:start w:val="1"/>
      <w:numFmt w:val="decimal"/>
      <w:pStyle w:val="titre1GRAS"/>
      <w:lvlText w:val="%1."/>
      <w:lvlJc w:val="left"/>
      <w:pPr>
        <w:ind w:left="720" w:hanging="360"/>
      </w:pPr>
      <w:rPr>
        <w:rFonts w:hint="default"/>
      </w:rPr>
    </w:lvl>
    <w:lvl w:ilvl="1">
      <w:start w:val="1"/>
      <w:numFmt w:val="decimal"/>
      <w:pStyle w:val="TITRE11GRAS"/>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E77046"/>
    <w:multiLevelType w:val="hybridMultilevel"/>
    <w:tmpl w:val="C96CEB50"/>
    <w:lvl w:ilvl="0" w:tplc="1CB6F05E">
      <w:start w:val="1"/>
      <w:numFmt w:val="bullet"/>
      <w:lvlText w:val=""/>
      <w:lvlJc w:val="left"/>
      <w:pPr>
        <w:tabs>
          <w:tab w:val="num" w:pos="1068"/>
        </w:tabs>
        <w:ind w:left="1068" w:hanging="360"/>
      </w:pPr>
      <w:rPr>
        <w:rFonts w:ascii="Wingdings 2" w:hAnsi="Wingdings 2"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2DD648F"/>
    <w:multiLevelType w:val="multilevel"/>
    <w:tmpl w:val="7952DB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5"/>
      <w:lvlText w:val="%1.%2.%3."/>
      <w:lvlJc w:val="left"/>
      <w:pPr>
        <w:ind w:left="1497" w:hanging="504"/>
      </w:pPr>
    </w:lvl>
    <w:lvl w:ilvl="3">
      <w:start w:val="1"/>
      <w:numFmt w:val="decimal"/>
      <w:pStyle w:val="TITRE50"/>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1E346A"/>
    <w:multiLevelType w:val="hybridMultilevel"/>
    <w:tmpl w:val="1306479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4340819"/>
    <w:multiLevelType w:val="hybridMultilevel"/>
    <w:tmpl w:val="B6A6A75C"/>
    <w:lvl w:ilvl="0" w:tplc="1D860BD8">
      <w:start w:val="1"/>
      <w:numFmt w:val="lowerLetter"/>
      <w:pStyle w:val="sous-partielettr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BAF24C1"/>
    <w:multiLevelType w:val="multilevel"/>
    <w:tmpl w:val="21146EA2"/>
    <w:lvl w:ilvl="0">
      <w:start w:val="1"/>
      <w:numFmt w:val="decimal"/>
      <w:pStyle w:val="PointsCls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705" w:hanging="705"/>
      </w:pPr>
      <w:rPr>
        <w:rFonts w:hint="default"/>
      </w:rPr>
    </w:lvl>
    <w:lvl w:ilvl="2">
      <w:start w:val="2"/>
      <w:numFmt w:val="decimal"/>
      <w:isLgl/>
      <w:lvlText w:val="%1.%2.%3"/>
      <w:lvlJc w:val="left"/>
      <w:pPr>
        <w:ind w:left="72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E177C9"/>
    <w:multiLevelType w:val="hybridMultilevel"/>
    <w:tmpl w:val="EBEA36F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4E605D"/>
    <w:multiLevelType w:val="multilevel"/>
    <w:tmpl w:val="33629652"/>
    <w:lvl w:ilvl="0">
      <w:start w:val="1"/>
      <w:numFmt w:val="decimal"/>
      <w:pStyle w:val="ObCEP"/>
      <w:lvlText w:val="%1."/>
      <w:lvlJc w:val="left"/>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BFE3D43"/>
    <w:multiLevelType w:val="multilevel"/>
    <w:tmpl w:val="A90CCB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itre4"/>
      <w:lvlText w:val="%1.%2.%3."/>
      <w:lvlJc w:val="left"/>
      <w:pPr>
        <w:ind w:left="1224" w:hanging="504"/>
      </w:pPr>
      <w:rPr>
        <w:rFonts w:hint="default"/>
        <w:i w:val="0"/>
        <w:i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2C36C8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F512E7"/>
    <w:multiLevelType w:val="hybridMultilevel"/>
    <w:tmpl w:val="1F8E0D5A"/>
    <w:lvl w:ilvl="0" w:tplc="C77A24C0">
      <w:start w:val="1"/>
      <w:numFmt w:val="upperLetter"/>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7" w15:restartNumberingAfterBreak="0">
    <w:nsid w:val="4B554E52"/>
    <w:multiLevelType w:val="hybridMultilevel"/>
    <w:tmpl w:val="E7BA6C70"/>
    <w:lvl w:ilvl="0" w:tplc="1CB6F05E">
      <w:start w:val="1"/>
      <w:numFmt w:val="bullet"/>
      <w:lvlText w:val=""/>
      <w:lvlJc w:val="left"/>
      <w:pPr>
        <w:tabs>
          <w:tab w:val="num" w:pos="1068"/>
        </w:tabs>
        <w:ind w:left="1068" w:hanging="360"/>
      </w:pPr>
      <w:rPr>
        <w:rFonts w:ascii="Wingdings 2" w:hAnsi="Wingdings 2"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4E99025D"/>
    <w:multiLevelType w:val="hybridMultilevel"/>
    <w:tmpl w:val="8E70CA30"/>
    <w:lvl w:ilvl="0" w:tplc="E6ACE778">
      <w:start w:val="6"/>
      <w:numFmt w:val="bullet"/>
      <w:lvlText w:val="-"/>
      <w:lvlJc w:val="left"/>
      <w:pPr>
        <w:ind w:left="720" w:hanging="360"/>
      </w:pPr>
      <w:rPr>
        <w:rFonts w:ascii="Trebuchet MS" w:eastAsiaTheme="minorHAnsi" w:hAnsi="Trebuchet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D90D30"/>
    <w:multiLevelType w:val="hybridMultilevel"/>
    <w:tmpl w:val="59ACB512"/>
    <w:lvl w:ilvl="0" w:tplc="FFFFFFF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345473E"/>
    <w:multiLevelType w:val="hybridMultilevel"/>
    <w:tmpl w:val="AFC8FE74"/>
    <w:lvl w:ilvl="0" w:tplc="3C920836">
      <w:start w:val="1"/>
      <w:numFmt w:val="upperLetter"/>
      <w:lvlText w:val="%1."/>
      <w:lvlJc w:val="left"/>
      <w:pPr>
        <w:tabs>
          <w:tab w:val="num" w:pos="720"/>
        </w:tabs>
        <w:ind w:left="720" w:hanging="360"/>
      </w:pPr>
    </w:lvl>
    <w:lvl w:ilvl="1" w:tplc="816460F6" w:tentative="1">
      <w:start w:val="1"/>
      <w:numFmt w:val="upperLetter"/>
      <w:lvlText w:val="%2."/>
      <w:lvlJc w:val="left"/>
      <w:pPr>
        <w:tabs>
          <w:tab w:val="num" w:pos="1440"/>
        </w:tabs>
        <w:ind w:left="1440" w:hanging="360"/>
      </w:pPr>
    </w:lvl>
    <w:lvl w:ilvl="2" w:tplc="132A74D6" w:tentative="1">
      <w:start w:val="1"/>
      <w:numFmt w:val="upperLetter"/>
      <w:lvlText w:val="%3."/>
      <w:lvlJc w:val="left"/>
      <w:pPr>
        <w:tabs>
          <w:tab w:val="num" w:pos="2160"/>
        </w:tabs>
        <w:ind w:left="2160" w:hanging="360"/>
      </w:pPr>
    </w:lvl>
    <w:lvl w:ilvl="3" w:tplc="D2F47A84" w:tentative="1">
      <w:start w:val="1"/>
      <w:numFmt w:val="upperLetter"/>
      <w:lvlText w:val="%4."/>
      <w:lvlJc w:val="left"/>
      <w:pPr>
        <w:tabs>
          <w:tab w:val="num" w:pos="2880"/>
        </w:tabs>
        <w:ind w:left="2880" w:hanging="360"/>
      </w:pPr>
    </w:lvl>
    <w:lvl w:ilvl="4" w:tplc="839EE9E8" w:tentative="1">
      <w:start w:val="1"/>
      <w:numFmt w:val="upperLetter"/>
      <w:lvlText w:val="%5."/>
      <w:lvlJc w:val="left"/>
      <w:pPr>
        <w:tabs>
          <w:tab w:val="num" w:pos="3600"/>
        </w:tabs>
        <w:ind w:left="3600" w:hanging="360"/>
      </w:pPr>
    </w:lvl>
    <w:lvl w:ilvl="5" w:tplc="0BC01FD2" w:tentative="1">
      <w:start w:val="1"/>
      <w:numFmt w:val="upperLetter"/>
      <w:lvlText w:val="%6."/>
      <w:lvlJc w:val="left"/>
      <w:pPr>
        <w:tabs>
          <w:tab w:val="num" w:pos="4320"/>
        </w:tabs>
        <w:ind w:left="4320" w:hanging="360"/>
      </w:pPr>
    </w:lvl>
    <w:lvl w:ilvl="6" w:tplc="FB080A04" w:tentative="1">
      <w:start w:val="1"/>
      <w:numFmt w:val="upperLetter"/>
      <w:lvlText w:val="%7."/>
      <w:lvlJc w:val="left"/>
      <w:pPr>
        <w:tabs>
          <w:tab w:val="num" w:pos="5040"/>
        </w:tabs>
        <w:ind w:left="5040" w:hanging="360"/>
      </w:pPr>
    </w:lvl>
    <w:lvl w:ilvl="7" w:tplc="882EC832" w:tentative="1">
      <w:start w:val="1"/>
      <w:numFmt w:val="upperLetter"/>
      <w:lvlText w:val="%8."/>
      <w:lvlJc w:val="left"/>
      <w:pPr>
        <w:tabs>
          <w:tab w:val="num" w:pos="5760"/>
        </w:tabs>
        <w:ind w:left="5760" w:hanging="360"/>
      </w:pPr>
    </w:lvl>
    <w:lvl w:ilvl="8" w:tplc="C17E8CCE" w:tentative="1">
      <w:start w:val="1"/>
      <w:numFmt w:val="upperLetter"/>
      <w:lvlText w:val="%9."/>
      <w:lvlJc w:val="left"/>
      <w:pPr>
        <w:tabs>
          <w:tab w:val="num" w:pos="6480"/>
        </w:tabs>
        <w:ind w:left="6480" w:hanging="360"/>
      </w:pPr>
    </w:lvl>
  </w:abstractNum>
  <w:abstractNum w:abstractNumId="21" w15:restartNumberingAfterBreak="0">
    <w:nsid w:val="536171D4"/>
    <w:multiLevelType w:val="hybridMultilevel"/>
    <w:tmpl w:val="2BD61CA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C1DED1E8">
      <w:start w:val="6"/>
      <w:numFmt w:val="decimal"/>
      <w:lvlText w:val="%3"/>
      <w:lvlJc w:val="left"/>
      <w:pPr>
        <w:ind w:left="2340" w:hanging="360"/>
      </w:pPr>
      <w:rPr>
        <w:rFonts w:hint="default"/>
      </w:rPr>
    </w:lvl>
    <w:lvl w:ilvl="3" w:tplc="CC8235F2">
      <w:start w:val="5"/>
      <w:numFmt w:val="upperLetter"/>
      <w:lvlText w:val="%4-"/>
      <w:lvlJc w:val="left"/>
      <w:pPr>
        <w:ind w:left="2880" w:hanging="360"/>
      </w:pPr>
      <w:rPr>
        <w:rFonts w:hint="default"/>
      </w:rPr>
    </w:lvl>
    <w:lvl w:ilvl="4" w:tplc="1868C73A">
      <w:start w:val="1"/>
      <w:numFmt w:val="decimal"/>
      <w:pStyle w:val="Sous-partie"/>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AB785D"/>
    <w:multiLevelType w:val="hybridMultilevel"/>
    <w:tmpl w:val="5BA41F22"/>
    <w:lvl w:ilvl="0" w:tplc="BCD27F9A">
      <w:start w:val="1"/>
      <w:numFmt w:val="bullet"/>
      <w:pStyle w:val="Texte2"/>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C0003">
      <w:start w:val="1"/>
      <w:numFmt w:val="bullet"/>
      <w:lvlText w:val="o"/>
      <w:lvlJc w:val="left"/>
      <w:pPr>
        <w:ind w:left="1363" w:hanging="360"/>
      </w:pPr>
      <w:rPr>
        <w:rFonts w:ascii="Courier New" w:hAnsi="Courier New" w:cs="Courier New" w:hint="default"/>
      </w:rPr>
    </w:lvl>
    <w:lvl w:ilvl="2" w:tplc="040C0005">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3" w15:restartNumberingAfterBreak="0">
    <w:nsid w:val="56A82FA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1C64F9"/>
    <w:multiLevelType w:val="hybridMultilevel"/>
    <w:tmpl w:val="CD4C83F4"/>
    <w:lvl w:ilvl="0" w:tplc="1CB6F05E">
      <w:start w:val="1"/>
      <w:numFmt w:val="bullet"/>
      <w:lvlText w:val=""/>
      <w:lvlJc w:val="left"/>
      <w:pPr>
        <w:tabs>
          <w:tab w:val="num" w:pos="1068"/>
        </w:tabs>
        <w:ind w:left="1068" w:hanging="360"/>
      </w:pPr>
      <w:rPr>
        <w:rFonts w:ascii="Wingdings 2" w:hAnsi="Wingdings 2"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671C79C1"/>
    <w:multiLevelType w:val="hybridMultilevel"/>
    <w:tmpl w:val="6916CFA8"/>
    <w:lvl w:ilvl="0" w:tplc="8A242308">
      <w:start w:val="1"/>
      <w:numFmt w:val="bullet"/>
      <w:pStyle w:val="Style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BD51000"/>
    <w:multiLevelType w:val="multilevel"/>
    <w:tmpl w:val="1B4A3F72"/>
    <w:lvl w:ilvl="0">
      <w:start w:val="1"/>
      <w:numFmt w:val="decimal"/>
      <w:lvlText w:val="%1."/>
      <w:lvlJc w:val="left"/>
      <w:pPr>
        <w:ind w:left="360" w:hanging="360"/>
      </w:pPr>
      <w:rPr>
        <w:rFonts w:hint="default"/>
        <w:i w:val="0"/>
        <w:iCs/>
        <w:color w:val="FFFFFF" w:themeColor="background1"/>
      </w:rPr>
    </w:lvl>
    <w:lvl w:ilvl="1">
      <w:start w:val="1"/>
      <w:numFmt w:val="decimal"/>
      <w:pStyle w:val="Titre11"/>
      <w:isLgl/>
      <w:lvlText w:val="%2."/>
      <w:lvlJc w:val="left"/>
      <w:pPr>
        <w:ind w:left="1212" w:hanging="360"/>
      </w:pPr>
      <w:rPr>
        <w:rFonts w:ascii="Trebuchet MS" w:eastAsia="Times New Roman" w:hAnsi="Trebuchet MS" w:cs="Arial"/>
        <w:i w:val="0"/>
        <w:iCs w:val="0"/>
        <w:color w:val="FFFFFF" w:themeColor="background1"/>
      </w:rPr>
    </w:lvl>
    <w:lvl w:ilvl="2">
      <w:start w:val="1"/>
      <w:numFmt w:val="decimal"/>
      <w:pStyle w:val="Titre30"/>
      <w:isLgl/>
      <w:lvlText w:val="%1.%2.%3"/>
      <w:lvlJc w:val="left"/>
      <w:pPr>
        <w:ind w:left="2424" w:hanging="720"/>
      </w:pPr>
      <w:rPr>
        <w:rFonts w:hint="default"/>
        <w:color w:val="000000" w:themeColor="text1"/>
      </w:rPr>
    </w:lvl>
    <w:lvl w:ilvl="3">
      <w:start w:val="1"/>
      <w:numFmt w:val="decimal"/>
      <w:pStyle w:val="Titre40"/>
      <w:isLgl/>
      <w:lvlText w:val="%1.%2.%3.%4"/>
      <w:lvlJc w:val="left"/>
      <w:pPr>
        <w:ind w:left="3276" w:hanging="720"/>
      </w:pPr>
      <w:rPr>
        <w:rFonts w:hint="default"/>
      </w:rPr>
    </w:lvl>
    <w:lvl w:ilvl="4">
      <w:start w:val="1"/>
      <w:numFmt w:val="decimal"/>
      <w:isLgl/>
      <w:lvlText w:val="%1.%2.%3.%4.%5"/>
      <w:lvlJc w:val="left"/>
      <w:pPr>
        <w:ind w:left="4488"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64" w:hanging="1800"/>
      </w:pPr>
      <w:rPr>
        <w:rFonts w:hint="default"/>
      </w:rPr>
    </w:lvl>
    <w:lvl w:ilvl="8">
      <w:start w:val="1"/>
      <w:numFmt w:val="decimal"/>
      <w:isLgl/>
      <w:lvlText w:val="%1.%2.%3.%4.%5.%6.%7.%8.%9"/>
      <w:lvlJc w:val="left"/>
      <w:pPr>
        <w:ind w:left="8616" w:hanging="1800"/>
      </w:pPr>
      <w:rPr>
        <w:rFonts w:hint="default"/>
      </w:rPr>
    </w:lvl>
  </w:abstractNum>
  <w:abstractNum w:abstractNumId="27" w15:restartNumberingAfterBreak="0">
    <w:nsid w:val="7D8522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511453"/>
    <w:multiLevelType w:val="hybridMultilevel"/>
    <w:tmpl w:val="2D9AEBE4"/>
    <w:lvl w:ilvl="0" w:tplc="348C2CAE">
      <w:start w:val="1"/>
      <w:numFmt w:val="decimal"/>
      <w:pStyle w:val="aaQ"/>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7F692767"/>
    <w:multiLevelType w:val="hybridMultilevel"/>
    <w:tmpl w:val="FA649AEC"/>
    <w:lvl w:ilvl="0" w:tplc="F4006332">
      <w:start w:val="1"/>
      <w:numFmt w:val="decimal"/>
      <w:pStyle w:val="pointscls1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FB50935"/>
    <w:multiLevelType w:val="multilevel"/>
    <w:tmpl w:val="CAEA0CAA"/>
    <w:lvl w:ilvl="0">
      <w:start w:val="1"/>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976450999">
    <w:abstractNumId w:val="2"/>
  </w:num>
  <w:num w:numId="2" w16cid:durableId="1579822130">
    <w:abstractNumId w:val="11"/>
  </w:num>
  <w:num w:numId="3" w16cid:durableId="2103211215">
    <w:abstractNumId w:val="29"/>
  </w:num>
  <w:num w:numId="4" w16cid:durableId="762844049">
    <w:abstractNumId w:val="14"/>
  </w:num>
  <w:num w:numId="5" w16cid:durableId="891582242">
    <w:abstractNumId w:val="10"/>
  </w:num>
  <w:num w:numId="6" w16cid:durableId="2107769036">
    <w:abstractNumId w:val="26"/>
  </w:num>
  <w:num w:numId="7" w16cid:durableId="1759446137">
    <w:abstractNumId w:val="22"/>
  </w:num>
  <w:num w:numId="8" w16cid:durableId="1652825434">
    <w:abstractNumId w:val="28"/>
  </w:num>
  <w:num w:numId="9" w16cid:durableId="1713067317">
    <w:abstractNumId w:val="5"/>
  </w:num>
  <w:num w:numId="10" w16cid:durableId="1221407569">
    <w:abstractNumId w:val="25"/>
  </w:num>
  <w:num w:numId="11" w16cid:durableId="940525857">
    <w:abstractNumId w:val="13"/>
  </w:num>
  <w:num w:numId="12" w16cid:durableId="615259137">
    <w:abstractNumId w:val="0"/>
  </w:num>
  <w:num w:numId="13" w16cid:durableId="1170028213">
    <w:abstractNumId w:val="21"/>
  </w:num>
  <w:num w:numId="14" w16cid:durableId="1003699489">
    <w:abstractNumId w:val="9"/>
  </w:num>
  <w:num w:numId="15" w16cid:durableId="527527926">
    <w:abstractNumId w:val="7"/>
  </w:num>
  <w:num w:numId="16" w16cid:durableId="1594318575">
    <w:abstractNumId w:val="8"/>
  </w:num>
  <w:num w:numId="17" w16cid:durableId="856846762">
    <w:abstractNumId w:val="20"/>
  </w:num>
  <w:num w:numId="18" w16cid:durableId="1642881461">
    <w:abstractNumId w:val="12"/>
  </w:num>
  <w:num w:numId="19" w16cid:durableId="828591754">
    <w:abstractNumId w:val="19"/>
  </w:num>
  <w:num w:numId="20" w16cid:durableId="1532495650">
    <w:abstractNumId w:val="16"/>
  </w:num>
  <w:num w:numId="21" w16cid:durableId="1229417097">
    <w:abstractNumId w:val="4"/>
  </w:num>
  <w:num w:numId="22" w16cid:durableId="1963612732">
    <w:abstractNumId w:val="17"/>
  </w:num>
  <w:num w:numId="23" w16cid:durableId="540437033">
    <w:abstractNumId w:val="1"/>
  </w:num>
  <w:num w:numId="24" w16cid:durableId="1005595250">
    <w:abstractNumId w:val="3"/>
  </w:num>
  <w:num w:numId="25" w16cid:durableId="129831982">
    <w:abstractNumId w:val="6"/>
  </w:num>
  <w:num w:numId="26" w16cid:durableId="1827017818">
    <w:abstractNumId w:val="24"/>
  </w:num>
  <w:num w:numId="27" w16cid:durableId="1370061314">
    <w:abstractNumId w:val="18"/>
  </w:num>
  <w:num w:numId="28" w16cid:durableId="2083945626">
    <w:abstractNumId w:val="11"/>
    <w:lvlOverride w:ilvl="0">
      <w:startOverride w:val="1"/>
    </w:lvlOverride>
  </w:num>
  <w:num w:numId="29" w16cid:durableId="355738670">
    <w:abstractNumId w:val="15"/>
  </w:num>
  <w:num w:numId="30" w16cid:durableId="169680956">
    <w:abstractNumId w:val="23"/>
  </w:num>
  <w:num w:numId="31" w16cid:durableId="610867569">
    <w:abstractNumId w:val="11"/>
    <w:lvlOverride w:ilvl="0">
      <w:startOverride w:val="1"/>
    </w:lvlOverride>
  </w:num>
  <w:num w:numId="32" w16cid:durableId="1543906287">
    <w:abstractNumId w:val="11"/>
    <w:lvlOverride w:ilvl="0">
      <w:startOverride w:val="1"/>
    </w:lvlOverride>
  </w:num>
  <w:num w:numId="33" w16cid:durableId="719481300">
    <w:abstractNumId w:val="30"/>
  </w:num>
  <w:num w:numId="34" w16cid:durableId="395394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8719148">
    <w:abstractNumId w:val="11"/>
    <w:lvlOverride w:ilvl="0">
      <w:startOverride w:val="1"/>
    </w:lvlOverride>
  </w:num>
  <w:num w:numId="36" w16cid:durableId="1689134408">
    <w:abstractNumId w:val="27"/>
  </w:num>
  <w:num w:numId="37" w16cid:durableId="988558794">
    <w:abstractNumId w:val="11"/>
    <w:lvlOverride w:ilvl="0">
      <w:startOverride w:val="1"/>
    </w:lvlOverride>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61FC1"/>
    <w:rsid w:val="001C54DE"/>
    <w:rsid w:val="001D386C"/>
    <w:rsid w:val="00236555"/>
    <w:rsid w:val="002C5A5E"/>
    <w:rsid w:val="002C7C57"/>
    <w:rsid w:val="00306201"/>
    <w:rsid w:val="00355F35"/>
    <w:rsid w:val="00362251"/>
    <w:rsid w:val="00375B9C"/>
    <w:rsid w:val="003A46D2"/>
    <w:rsid w:val="003C3137"/>
    <w:rsid w:val="003E5332"/>
    <w:rsid w:val="003F6B64"/>
    <w:rsid w:val="00447337"/>
    <w:rsid w:val="00454A58"/>
    <w:rsid w:val="00475741"/>
    <w:rsid w:val="004A1524"/>
    <w:rsid w:val="004B1475"/>
    <w:rsid w:val="004E2EA9"/>
    <w:rsid w:val="004F5142"/>
    <w:rsid w:val="00502D7D"/>
    <w:rsid w:val="00507E6C"/>
    <w:rsid w:val="00547166"/>
    <w:rsid w:val="005645B3"/>
    <w:rsid w:val="005B6A3A"/>
    <w:rsid w:val="005E3B84"/>
    <w:rsid w:val="00614CBE"/>
    <w:rsid w:val="0066478B"/>
    <w:rsid w:val="00665E5D"/>
    <w:rsid w:val="00696E6A"/>
    <w:rsid w:val="00711BBF"/>
    <w:rsid w:val="007415A7"/>
    <w:rsid w:val="007430F8"/>
    <w:rsid w:val="007C1B7E"/>
    <w:rsid w:val="0082796C"/>
    <w:rsid w:val="0087650C"/>
    <w:rsid w:val="00876EF8"/>
    <w:rsid w:val="0088205E"/>
    <w:rsid w:val="00890F15"/>
    <w:rsid w:val="008B41F0"/>
    <w:rsid w:val="008D0B6D"/>
    <w:rsid w:val="008E3BC0"/>
    <w:rsid w:val="00907A92"/>
    <w:rsid w:val="00930986"/>
    <w:rsid w:val="00995C77"/>
    <w:rsid w:val="009C53B9"/>
    <w:rsid w:val="009C7A43"/>
    <w:rsid w:val="009E1A55"/>
    <w:rsid w:val="00A42044"/>
    <w:rsid w:val="00A65C23"/>
    <w:rsid w:val="00AC56AB"/>
    <w:rsid w:val="00AF2941"/>
    <w:rsid w:val="00B63810"/>
    <w:rsid w:val="00B63B0A"/>
    <w:rsid w:val="00BC5580"/>
    <w:rsid w:val="00BE1ECC"/>
    <w:rsid w:val="00C2589B"/>
    <w:rsid w:val="00C65E3C"/>
    <w:rsid w:val="00C8633C"/>
    <w:rsid w:val="00C94061"/>
    <w:rsid w:val="00CC4FD4"/>
    <w:rsid w:val="00D12181"/>
    <w:rsid w:val="00D25251"/>
    <w:rsid w:val="00D4011F"/>
    <w:rsid w:val="00D55DF5"/>
    <w:rsid w:val="00E109D4"/>
    <w:rsid w:val="00E22E24"/>
    <w:rsid w:val="00E420F7"/>
    <w:rsid w:val="00E54D0A"/>
    <w:rsid w:val="00E55DA3"/>
    <w:rsid w:val="00E8272C"/>
    <w:rsid w:val="00E84981"/>
    <w:rsid w:val="00EC1890"/>
    <w:rsid w:val="00ED0F5F"/>
    <w:rsid w:val="00EE0D03"/>
    <w:rsid w:val="00F75368"/>
    <w:rsid w:val="00F90151"/>
    <w:rsid w:val="00FB1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1">
    <w:name w:val="heading 5"/>
    <w:aliases w:val=" Car2"/>
    <w:basedOn w:val="Normal"/>
    <w:next w:val="Normal"/>
    <w:link w:val="Titre5Car"/>
    <w:uiPriority w:val="9"/>
    <w:unhideWhenUsed/>
    <w:qFormat/>
    <w:rsid w:val="00876E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aliases w:val=" Car2 Car"/>
    <w:basedOn w:val="Policepardfaut"/>
    <w:link w:val="Titre51"/>
    <w:uiPriority w:val="9"/>
    <w:rsid w:val="00876E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0">
    <w:name w:val="points clés 1"/>
    <w:basedOn w:val="Normal"/>
    <w:link w:val="pointscls1Car"/>
    <w:qFormat/>
    <w:rsid w:val="00930986"/>
    <w:pPr>
      <w:numPr>
        <w:numId w:val="3"/>
      </w:numPr>
      <w:pBdr>
        <w:top w:val="single" w:sz="4" w:space="1" w:color="2E74B5"/>
        <w:left w:val="single" w:sz="4" w:space="4" w:color="2E74B5"/>
        <w:bottom w:val="single" w:sz="4" w:space="0" w:color="2E74B5"/>
        <w:right w:val="single" w:sz="4" w:space="4" w:color="2E74B5"/>
        <w:between w:val="nil"/>
      </w:pBdr>
      <w:spacing w:before="40" w:line="240" w:lineRule="auto"/>
      <w:ind w:left="426" w:right="141" w:hanging="284"/>
    </w:pPr>
    <w:rPr>
      <w:sz w:val="18"/>
      <w:szCs w:val="18"/>
    </w:rPr>
  </w:style>
  <w:style w:type="character" w:customStyle="1" w:styleId="pointscls1Car">
    <w:name w:val="points clés 1 Car"/>
    <w:basedOn w:val="Policepardfaut"/>
    <w:link w:val="pointscls10"/>
    <w:rsid w:val="0093098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1"/>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Trebuchet MS" w:eastAsia="Trebuchet MS" w:hAnsi="Trebuchet MS" w:cs="Trebuchet MS"/>
      <w:color w:val="000000"/>
      <w:kern w:val="0"/>
      <w:szCs w:val="20"/>
      <w:lang w:val="fr" w:eastAsia="fr-FR"/>
      <w14:ligatures w14:val="none"/>
    </w:rPr>
  </w:style>
  <w:style w:type="paragraph" w:customStyle="1" w:styleId="PointsCls1">
    <w:name w:val="PointsClés1"/>
    <w:link w:val="PointsCls1Car0"/>
    <w:rsid w:val="004F5142"/>
    <w:pPr>
      <w:numPr>
        <w:numId w:val="5"/>
      </w:numPr>
      <w:pBdr>
        <w:top w:val="single" w:sz="4" w:space="1" w:color="2E74B5"/>
        <w:left w:val="single" w:sz="4" w:space="4" w:color="2E74B5"/>
        <w:bottom w:val="single" w:sz="4" w:space="1" w:color="2E74B5"/>
        <w:right w:val="single" w:sz="4" w:space="4" w:color="2E74B5"/>
      </w:pBdr>
      <w:spacing w:before="40" w:after="0" w:line="200" w:lineRule="exact"/>
      <w:ind w:left="426" w:right="140" w:hanging="284"/>
      <w:jc w:val="both"/>
    </w:pPr>
    <w:rPr>
      <w:rFonts w:ascii="Trebuchet MS" w:eastAsia="Times New Roman" w:hAnsi="Trebuchet MS" w:cs="Arial"/>
      <w:kern w:val="0"/>
      <w:sz w:val="18"/>
      <w:lang w:eastAsia="ja-JP"/>
      <w14:ligatures w14:val="none"/>
    </w:rPr>
  </w:style>
  <w:style w:type="character" w:customStyle="1" w:styleId="PointsCls1Car0">
    <w:name w:val="PointsClés1 Car"/>
    <w:basedOn w:val="Policepardfaut"/>
    <w:link w:val="PointsCls1"/>
    <w:rsid w:val="004F5142"/>
    <w:rPr>
      <w:rFonts w:ascii="Trebuchet MS" w:eastAsia="Times New Roman" w:hAnsi="Trebuchet MS" w:cs="Arial"/>
      <w:kern w:val="0"/>
      <w:sz w:val="18"/>
      <w:lang w:eastAsia="ja-JP"/>
      <w14:ligatures w14:val="none"/>
    </w:rPr>
  </w:style>
  <w:style w:type="table" w:styleId="Grilledutableau">
    <w:name w:val="Table Grid"/>
    <w:basedOn w:val="TableauNormal"/>
    <w:uiPriority w:val="99"/>
    <w:rsid w:val="004F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1"/>
    <w:basedOn w:val="Normal"/>
    <w:link w:val="Titre1Car0"/>
    <w:rsid w:val="004F5142"/>
    <w:pPr>
      <w:shd w:val="clear" w:color="auto" w:fill="2E74B5"/>
      <w:autoSpaceDE w:val="0"/>
      <w:autoSpaceDN w:val="0"/>
      <w:spacing w:after="240" w:line="276" w:lineRule="auto"/>
      <w:ind w:left="360" w:hanging="360"/>
    </w:pPr>
    <w:rPr>
      <w:rFonts w:eastAsiaTheme="minorHAnsi" w:cs="Arial"/>
      <w:b/>
      <w:bCs/>
      <w:caps/>
      <w:color w:val="FFFFFF" w:themeColor="background1"/>
      <w:kern w:val="2"/>
      <w:sz w:val="24"/>
      <w:szCs w:val="24"/>
      <w:lang w:val="fr-FR" w:eastAsia="en-US"/>
      <w14:ligatures w14:val="standardContextual"/>
    </w:rPr>
  </w:style>
  <w:style w:type="character" w:customStyle="1" w:styleId="Titre1Car0">
    <w:name w:val="Titre1 Car"/>
    <w:basedOn w:val="Policepardfaut"/>
    <w:link w:val="Titre10"/>
    <w:rsid w:val="004F5142"/>
    <w:rPr>
      <w:rFonts w:ascii="Trebuchet MS" w:hAnsi="Trebuchet MS" w:cs="Arial"/>
      <w:b/>
      <w:bCs/>
      <w:caps/>
      <w:color w:val="FFFFFF" w:themeColor="background1"/>
      <w:sz w:val="24"/>
      <w:szCs w:val="24"/>
      <w:shd w:val="clear" w:color="auto" w:fill="2E74B5"/>
    </w:rPr>
  </w:style>
  <w:style w:type="paragraph" w:customStyle="1" w:styleId="Titre11">
    <w:name w:val="Titre1.1"/>
    <w:basedOn w:val="Corpsdetexte"/>
    <w:next w:val="TITRE11GRAS"/>
    <w:link w:val="Titre11Car"/>
    <w:rsid w:val="004F5142"/>
    <w:pPr>
      <w:numPr>
        <w:ilvl w:val="1"/>
        <w:numId w:val="6"/>
      </w:numPr>
      <w:shd w:val="clear" w:color="auto" w:fill="5C9CD6"/>
      <w:autoSpaceDE w:val="0"/>
      <w:autoSpaceDN w:val="0"/>
      <w:spacing w:after="240" w:line="240" w:lineRule="auto"/>
      <w:ind w:left="426" w:hanging="284"/>
    </w:pPr>
    <w:rPr>
      <w:rFonts w:eastAsia="Times New Roman" w:cs="Arial"/>
      <w:b/>
      <w:bCs/>
      <w:caps/>
      <w:noProof/>
      <w:color w:val="FFFFFF" w:themeColor="background1"/>
      <w:sz w:val="24"/>
      <w:szCs w:val="24"/>
      <w:lang w:bidi="he-IL"/>
    </w:rPr>
  </w:style>
  <w:style w:type="character" w:customStyle="1" w:styleId="Titre11Car">
    <w:name w:val="Titre1.1 Car"/>
    <w:basedOn w:val="CorpsdetexteCar"/>
    <w:link w:val="Titre11"/>
    <w:rsid w:val="004F5142"/>
    <w:rPr>
      <w:rFonts w:ascii="Trebuchet MS" w:eastAsia="Times New Roman" w:hAnsi="Trebuchet MS" w:cs="Arial"/>
      <w:b/>
      <w:bCs/>
      <w:caps/>
      <w:noProof/>
      <w:color w:val="FFFFFF" w:themeColor="background1"/>
      <w:kern w:val="0"/>
      <w:sz w:val="24"/>
      <w:szCs w:val="24"/>
      <w:shd w:val="clear" w:color="auto" w:fill="5C9CD6"/>
      <w:lang w:val="fr" w:eastAsia="fr-FR" w:bidi="he-IL"/>
      <w14:ligatures w14:val="none"/>
    </w:rPr>
  </w:style>
  <w:style w:type="paragraph" w:customStyle="1" w:styleId="Titre30">
    <w:name w:val="Titre3"/>
    <w:next w:val="Titre40"/>
    <w:link w:val="Titre3Car0"/>
    <w:rsid w:val="004F5142"/>
    <w:pPr>
      <w:numPr>
        <w:ilvl w:val="2"/>
        <w:numId w:val="6"/>
      </w:numPr>
      <w:spacing w:after="240"/>
      <w:ind w:left="993" w:hanging="709"/>
    </w:pPr>
    <w:rPr>
      <w:rFonts w:ascii="Trebuchet MS" w:eastAsia="Times New Roman" w:hAnsi="Trebuchet MS" w:cs="Arial"/>
      <w:b/>
      <w:bCs/>
      <w:noProof/>
      <w:color w:val="000000" w:themeColor="text1"/>
      <w:kern w:val="0"/>
      <w:sz w:val="24"/>
      <w:szCs w:val="20"/>
      <w:lang w:val="fr" w:eastAsia="fr-FR" w:bidi="he-IL"/>
      <w14:ligatures w14:val="none"/>
    </w:rPr>
  </w:style>
  <w:style w:type="character" w:customStyle="1" w:styleId="Titre3Car0">
    <w:name w:val="Titre3 Car"/>
    <w:basedOn w:val="Titre11Car"/>
    <w:link w:val="Titre30"/>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40">
    <w:name w:val="Titre4"/>
    <w:basedOn w:val="Paragraphedeliste"/>
    <w:link w:val="Titre4Car0"/>
    <w:rsid w:val="004F5142"/>
    <w:pPr>
      <w:numPr>
        <w:ilvl w:val="3"/>
        <w:numId w:val="6"/>
      </w:numPr>
      <w:spacing w:after="240"/>
      <w:ind w:left="1276" w:hanging="850"/>
    </w:pPr>
    <w:rPr>
      <w:rFonts w:eastAsia="Times New Roman" w:cs="Arial"/>
      <w:b/>
      <w:bCs/>
      <w:color w:val="000000" w:themeColor="text1"/>
      <w:lang w:val="fr-FR" w:bidi="he-IL"/>
    </w:rPr>
  </w:style>
  <w:style w:type="character" w:styleId="Appelnotedebasdep">
    <w:name w:val="footnote reference"/>
    <w:uiPriority w:val="99"/>
    <w:unhideWhenUsed/>
    <w:rsid w:val="004F5142"/>
    <w:rPr>
      <w:vertAlign w:val="superscript"/>
    </w:rPr>
  </w:style>
  <w:style w:type="paragraph" w:customStyle="1" w:styleId="Lgende1">
    <w:name w:val="Légende1"/>
    <w:basedOn w:val="Corpsdetexte"/>
    <w:link w:val="Lgende1Car"/>
    <w:rsid w:val="004F5142"/>
    <w:pPr>
      <w:autoSpaceDE w:val="0"/>
      <w:autoSpaceDN w:val="0"/>
      <w:spacing w:after="0" w:line="276" w:lineRule="auto"/>
    </w:pPr>
    <w:rPr>
      <w:rFonts w:ascii="Arial" w:eastAsia="Times New Roman" w:hAnsi="Arial" w:cs="Arial"/>
      <w:bCs/>
      <w:color w:val="000000" w:themeColor="text1"/>
      <w:sz w:val="18"/>
      <w:szCs w:val="18"/>
      <w:lang w:bidi="he-IL"/>
    </w:rPr>
  </w:style>
  <w:style w:type="character" w:customStyle="1" w:styleId="Lgende1Car">
    <w:name w:val="Légende1 Car"/>
    <w:basedOn w:val="CorpsdetexteCar"/>
    <w:link w:val="Lgende1"/>
    <w:rsid w:val="004F5142"/>
    <w:rPr>
      <w:rFonts w:ascii="Arial" w:eastAsia="Times New Roman" w:hAnsi="Arial" w:cs="Arial"/>
      <w:bCs/>
      <w:color w:val="000000" w:themeColor="text1"/>
      <w:kern w:val="0"/>
      <w:sz w:val="18"/>
      <w:szCs w:val="18"/>
      <w:lang w:val="fr" w:eastAsia="fr-FR" w:bidi="he-IL"/>
      <w14:ligatures w14:val="none"/>
    </w:rPr>
  </w:style>
  <w:style w:type="paragraph" w:customStyle="1" w:styleId="Pieddepage1">
    <w:name w:val="Pied de page1"/>
    <w:basedOn w:val="Notedebasdepage"/>
    <w:link w:val="Pieddepage1Car"/>
    <w:qFormat/>
    <w:rsid w:val="004F5142"/>
    <w:rPr>
      <w:rFonts w:ascii="Arial" w:eastAsia="Times New Roman" w:hAnsi="Arial" w:cs="Arial"/>
      <w:sz w:val="16"/>
      <w:lang w:bidi="he-IL"/>
    </w:rPr>
  </w:style>
  <w:style w:type="character" w:customStyle="1" w:styleId="Pieddepage1Car">
    <w:name w:val="Pied de page1 Car"/>
    <w:basedOn w:val="NotedebasdepageCar"/>
    <w:link w:val="Pieddepage1"/>
    <w:rsid w:val="004F5142"/>
    <w:rPr>
      <w:rFonts w:ascii="Arial" w:eastAsia="Times New Roman" w:hAnsi="Arial" w:cs="Arial"/>
      <w:color w:val="000000"/>
      <w:kern w:val="0"/>
      <w:sz w:val="16"/>
      <w:szCs w:val="20"/>
      <w:lang w:val="fr" w:eastAsia="fr-FR" w:bidi="he-IL"/>
      <w14:ligatures w14:val="none"/>
    </w:rPr>
  </w:style>
  <w:style w:type="paragraph" w:styleId="NormalWeb">
    <w:name w:val="Normal (Web)"/>
    <w:basedOn w:val="Normal"/>
    <w:uiPriority w:val="99"/>
    <w:rsid w:val="004F5142"/>
    <w:pPr>
      <w:spacing w:line="240" w:lineRule="auto"/>
      <w:jc w:val="left"/>
    </w:pPr>
    <w:rPr>
      <w:rFonts w:ascii="Times New Roman" w:eastAsia="Times New Roman" w:hAnsi="Times New Roman" w:cs="Times New Roman"/>
      <w:color w:val="auto"/>
      <w:sz w:val="24"/>
      <w:szCs w:val="24"/>
      <w:lang w:val="fr-FR"/>
    </w:rPr>
  </w:style>
  <w:style w:type="paragraph" w:customStyle="1" w:styleId="PointsCls0">
    <w:name w:val="PointsClés"/>
    <w:basedOn w:val="Titre3"/>
    <w:link w:val="PointsClsCar0"/>
    <w:rsid w:val="004F5142"/>
    <w:pPr>
      <w:keepNext/>
      <w:numPr>
        <w:ilvl w:val="2"/>
        <w:numId w:val="0"/>
      </w:numPr>
      <w:tabs>
        <w:tab w:val="left" w:pos="284"/>
      </w:tabs>
      <w:spacing w:before="60" w:after="60" w:line="240" w:lineRule="auto"/>
      <w:contextualSpacing w:val="0"/>
    </w:pPr>
    <w:rPr>
      <w:rFonts w:eastAsiaTheme="majorEastAsia" w:cs="Arial"/>
      <w:color w:val="0F4761" w:themeColor="accent1" w:themeShade="BF"/>
      <w:spacing w:val="-4"/>
      <w:sz w:val="28"/>
    </w:rPr>
  </w:style>
  <w:style w:type="character" w:customStyle="1" w:styleId="PointsClsCar0">
    <w:name w:val="PointsClés Car"/>
    <w:basedOn w:val="Titre3Car"/>
    <w:link w:val="PointsCls0"/>
    <w:rsid w:val="004F5142"/>
    <w:rPr>
      <w:rFonts w:ascii="Trebuchet MS" w:eastAsiaTheme="majorEastAsia" w:hAnsi="Trebuchet MS" w:cs="Arial"/>
      <w:b/>
      <w:bCs/>
      <w:color w:val="0F4761" w:themeColor="accent1" w:themeShade="BF"/>
      <w:spacing w:val="-4"/>
      <w:kern w:val="0"/>
      <w:sz w:val="28"/>
      <w:szCs w:val="20"/>
      <w:lang w:val="fr" w:eastAsia="fr-FR"/>
      <w14:ligatures w14:val="none"/>
    </w:rPr>
  </w:style>
  <w:style w:type="paragraph" w:customStyle="1" w:styleId="Texte2">
    <w:name w:val="Texte2"/>
    <w:basedOn w:val="Normal"/>
    <w:link w:val="Texte2Car"/>
    <w:rsid w:val="004F5142"/>
    <w:pPr>
      <w:numPr>
        <w:numId w:val="7"/>
      </w:numPr>
      <w:spacing w:line="240" w:lineRule="auto"/>
      <w:ind w:left="227" w:hanging="227"/>
      <w:contextualSpacing/>
    </w:pPr>
    <w:rPr>
      <w:rFonts w:eastAsia="Calibri" w:cs="Times New Roman"/>
      <w:spacing w:val="-4"/>
      <w:szCs w:val="18"/>
      <w:lang w:val="fr-FR" w:eastAsia="en-US"/>
    </w:rPr>
  </w:style>
  <w:style w:type="character" w:customStyle="1" w:styleId="Texte2Car">
    <w:name w:val="Texte2 Car"/>
    <w:basedOn w:val="Policepardfaut"/>
    <w:link w:val="Texte2"/>
    <w:rsid w:val="004F5142"/>
    <w:rPr>
      <w:rFonts w:ascii="Trebuchet MS" w:eastAsia="Calibri" w:hAnsi="Trebuchet MS" w:cs="Times New Roman"/>
      <w:color w:val="000000"/>
      <w:spacing w:val="-4"/>
      <w:kern w:val="0"/>
      <w:szCs w:val="18"/>
      <w14:ligatures w14:val="none"/>
    </w:rPr>
  </w:style>
  <w:style w:type="paragraph" w:customStyle="1" w:styleId="aaQ">
    <w:name w:val="aaQ"/>
    <w:basedOn w:val="Paragraphedeliste"/>
    <w:link w:val="aaQCar"/>
    <w:rsid w:val="004F5142"/>
    <w:pPr>
      <w:numPr>
        <w:numId w:val="8"/>
      </w:numPr>
      <w:spacing w:before="80" w:line="240" w:lineRule="auto"/>
      <w:contextualSpacing w:val="0"/>
      <w:jc w:val="left"/>
    </w:pPr>
    <w:rPr>
      <w:rFonts w:eastAsia="Calibri" w:cstheme="minorHAnsi"/>
      <w:b/>
      <w:bCs/>
      <w:color w:val="000000" w:themeColor="text1"/>
      <w:spacing w:val="-4"/>
    </w:rPr>
  </w:style>
  <w:style w:type="character" w:customStyle="1" w:styleId="aaQCar">
    <w:name w:val="aaQ Car"/>
    <w:basedOn w:val="ParagraphedelisteCar"/>
    <w:link w:val="aaQ"/>
    <w:rsid w:val="004F5142"/>
    <w:rPr>
      <w:rFonts w:ascii="Trebuchet MS" w:eastAsia="Calibri" w:hAnsi="Trebuchet MS" w:cstheme="minorHAnsi"/>
      <w:b/>
      <w:bCs/>
      <w:color w:val="000000" w:themeColor="text1"/>
      <w:spacing w:val="-4"/>
      <w:kern w:val="0"/>
      <w:szCs w:val="20"/>
      <w:lang w:val="fr" w:eastAsia="fr-FR"/>
      <w14:ligatures w14:val="none"/>
    </w:rPr>
  </w:style>
  <w:style w:type="paragraph" w:customStyle="1" w:styleId="Grillemoyenne21">
    <w:name w:val="Grille moyenne 21"/>
    <w:uiPriority w:val="1"/>
    <w:qFormat/>
    <w:rsid w:val="004F5142"/>
    <w:pPr>
      <w:spacing w:after="0" w:line="240" w:lineRule="auto"/>
    </w:pPr>
    <w:rPr>
      <w:rFonts w:ascii="Times New Roman" w:eastAsia="Times New Roman" w:hAnsi="Times New Roman" w:cs="Times New Roman"/>
      <w:kern w:val="0"/>
      <w:sz w:val="24"/>
      <w:szCs w:val="24"/>
      <w:lang w:eastAsia="fr-FR"/>
      <w14:ligatures w14:val="none"/>
    </w:rPr>
  </w:style>
  <w:style w:type="paragraph" w:customStyle="1" w:styleId="p2">
    <w:name w:val="p2"/>
    <w:basedOn w:val="Normal"/>
    <w:rsid w:val="004F5142"/>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paragraph" w:customStyle="1" w:styleId="titre1GRAS">
    <w:name w:val="titre1GRAS"/>
    <w:basedOn w:val="Titre30"/>
    <w:link w:val="titre1GRASCar"/>
    <w:rsid w:val="004F5142"/>
    <w:pPr>
      <w:numPr>
        <w:ilvl w:val="0"/>
        <w:numId w:val="9"/>
      </w:numPr>
    </w:pPr>
  </w:style>
  <w:style w:type="character" w:customStyle="1" w:styleId="titre1GRASCar">
    <w:name w:val="titre1GRAS Car"/>
    <w:basedOn w:val="Titre3Car0"/>
    <w:link w:val="titre1GRAS"/>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11GRAS">
    <w:name w:val="TITRE1.1GRAS"/>
    <w:basedOn w:val="Titre40"/>
    <w:link w:val="TITRE11GRASCar"/>
    <w:rsid w:val="004F5142"/>
    <w:pPr>
      <w:numPr>
        <w:ilvl w:val="1"/>
        <w:numId w:val="9"/>
      </w:numPr>
      <w:ind w:left="851" w:hanging="491"/>
    </w:pPr>
  </w:style>
  <w:style w:type="character" w:customStyle="1" w:styleId="TITRE11GRASCar">
    <w:name w:val="TITRE1.1GRAS Car"/>
    <w:basedOn w:val="Policepardfaut"/>
    <w:link w:val="TITRE11GRAS"/>
    <w:rsid w:val="004F5142"/>
    <w:rPr>
      <w:rFonts w:ascii="Trebuchet MS" w:eastAsia="Times New Roman" w:hAnsi="Trebuchet MS" w:cs="Arial"/>
      <w:b/>
      <w:bCs/>
      <w:color w:val="000000" w:themeColor="text1"/>
      <w:kern w:val="0"/>
      <w:szCs w:val="20"/>
      <w:lang w:eastAsia="fr-FR" w:bidi="he-IL"/>
      <w14:ligatures w14:val="none"/>
    </w:rPr>
  </w:style>
  <w:style w:type="paragraph" w:styleId="Corpsdetexte">
    <w:name w:val="Body Text"/>
    <w:basedOn w:val="Normal"/>
    <w:link w:val="CorpsdetexteCar"/>
    <w:unhideWhenUsed/>
    <w:rsid w:val="004F5142"/>
    <w:pPr>
      <w:spacing w:after="120"/>
    </w:pPr>
  </w:style>
  <w:style w:type="character" w:customStyle="1" w:styleId="CorpsdetexteCar">
    <w:name w:val="Corps de texte Car"/>
    <w:basedOn w:val="Policepardfaut"/>
    <w:link w:val="Corpsdetexte"/>
    <w:rsid w:val="004F5142"/>
    <w:rPr>
      <w:rFonts w:ascii="Trebuchet MS" w:eastAsia="Trebuchet MS" w:hAnsi="Trebuchet MS" w:cs="Trebuchet MS"/>
      <w:color w:val="000000"/>
      <w:kern w:val="0"/>
      <w:szCs w:val="20"/>
      <w:lang w:val="fr" w:eastAsia="fr-FR"/>
      <w14:ligatures w14:val="none"/>
    </w:rPr>
  </w:style>
  <w:style w:type="paragraph" w:styleId="Notedebasdepage">
    <w:name w:val="footnote text"/>
    <w:basedOn w:val="Normal"/>
    <w:link w:val="NotedebasdepageCar"/>
    <w:uiPriority w:val="99"/>
    <w:unhideWhenUsed/>
    <w:rsid w:val="004F5142"/>
    <w:pPr>
      <w:spacing w:line="240" w:lineRule="auto"/>
    </w:pPr>
  </w:style>
  <w:style w:type="character" w:customStyle="1" w:styleId="NotedebasdepageCar">
    <w:name w:val="Note de bas de page Car"/>
    <w:basedOn w:val="Policepardfaut"/>
    <w:link w:val="Notedebasdepage"/>
    <w:uiPriority w:val="99"/>
    <w:rsid w:val="004F5142"/>
    <w:rPr>
      <w:rFonts w:ascii="Trebuchet MS" w:eastAsia="Trebuchet MS" w:hAnsi="Trebuchet MS" w:cs="Trebuchet MS"/>
      <w:color w:val="000000"/>
      <w:kern w:val="0"/>
      <w:szCs w:val="20"/>
      <w:lang w:val="fr" w:eastAsia="fr-FR"/>
      <w14:ligatures w14:val="none"/>
    </w:rPr>
  </w:style>
  <w:style w:type="paragraph" w:customStyle="1" w:styleId="Titreditem">
    <w:name w:val="Titre d'item"/>
    <w:basedOn w:val="Normal"/>
    <w:link w:val="TitreditemCar"/>
    <w:rsid w:val="009E1A55"/>
    <w:pPr>
      <w:spacing w:after="160"/>
    </w:pPr>
    <w:rPr>
      <w:rFonts w:eastAsia="Times New Roman" w:cs="Times New Roman"/>
      <w:b/>
      <w:color w:val="2E74B5"/>
      <w:sz w:val="44"/>
      <w:szCs w:val="50"/>
      <w:lang w:val="fr-FR"/>
    </w:rPr>
  </w:style>
  <w:style w:type="character" w:customStyle="1" w:styleId="TitreditemCar">
    <w:name w:val="Titre d'item Car"/>
    <w:basedOn w:val="Policepardfaut"/>
    <w:link w:val="Titreditem"/>
    <w:rsid w:val="009E1A55"/>
    <w:rPr>
      <w:rFonts w:ascii="Trebuchet MS" w:eastAsia="Times New Roman" w:hAnsi="Trebuchet MS" w:cs="Times New Roman"/>
      <w:b/>
      <w:color w:val="2E74B5"/>
      <w:kern w:val="0"/>
      <w:sz w:val="44"/>
      <w:szCs w:val="50"/>
      <w:lang w:eastAsia="fr-FR"/>
      <w14:ligatures w14:val="none"/>
    </w:rPr>
  </w:style>
  <w:style w:type="paragraph" w:customStyle="1" w:styleId="TexteCourant">
    <w:name w:val="Texte Courant"/>
    <w:basedOn w:val="Normal"/>
    <w:link w:val="TexteCourantCar"/>
    <w:rsid w:val="009E1A55"/>
    <w:pPr>
      <w:spacing w:line="240" w:lineRule="auto"/>
      <w:ind w:left="396"/>
    </w:pPr>
    <w:rPr>
      <w:rFonts w:ascii="Tempo-Roman" w:eastAsia="Times New Roman" w:hAnsi="Tempo-Roman" w:cs="Times New Roman"/>
      <w:color w:val="auto"/>
      <w:sz w:val="19"/>
      <w:lang w:val="fr-FR" w:bidi="he-IL"/>
    </w:rPr>
  </w:style>
  <w:style w:type="character" w:styleId="Lienhypertexte">
    <w:name w:val="Hyperlink"/>
    <w:rsid w:val="009E1A55"/>
    <w:rPr>
      <w:color w:val="0000FF"/>
      <w:u w:val="single"/>
    </w:rPr>
  </w:style>
  <w:style w:type="character" w:customStyle="1" w:styleId="Titre4Car0">
    <w:name w:val="Titre4 Car"/>
    <w:basedOn w:val="CorpsdetexteCar"/>
    <w:link w:val="Titre40"/>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52">
    <w:name w:val="Titre5"/>
    <w:basedOn w:val="Titre40"/>
    <w:link w:val="Titre5Car0"/>
    <w:rsid w:val="009E1A55"/>
    <w:pPr>
      <w:numPr>
        <w:ilvl w:val="0"/>
        <w:numId w:val="0"/>
      </w:numPr>
      <w:ind w:left="851" w:hanging="567"/>
      <w:contextualSpacing w:val="0"/>
      <w:jc w:val="left"/>
    </w:pPr>
    <w:rPr>
      <w:lang w:val="fr"/>
    </w:rPr>
  </w:style>
  <w:style w:type="character" w:customStyle="1" w:styleId="Titre5Car0">
    <w:name w:val="Titre5 Car"/>
    <w:basedOn w:val="Titre4Car0"/>
    <w:link w:val="Titre52"/>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Tableau">
    <w:name w:val="Titre Tableau"/>
    <w:basedOn w:val="Normal"/>
    <w:rsid w:val="009E1A55"/>
    <w:pPr>
      <w:spacing w:line="240" w:lineRule="auto"/>
      <w:jc w:val="center"/>
    </w:pPr>
    <w:rPr>
      <w:rFonts w:ascii="Times" w:eastAsia="Times New Roman" w:hAnsi="Times" w:cs="Times New Roman"/>
      <w:color w:val="auto"/>
      <w:sz w:val="18"/>
      <w:lang w:val="fr-FR" w:bidi="he-IL"/>
    </w:rPr>
  </w:style>
  <w:style w:type="paragraph" w:customStyle="1" w:styleId="CourantCellule">
    <w:name w:val="CourantCellule"/>
    <w:basedOn w:val="Normal"/>
    <w:rsid w:val="009E1A55"/>
    <w:pPr>
      <w:spacing w:line="240" w:lineRule="auto"/>
      <w:jc w:val="left"/>
    </w:pPr>
    <w:rPr>
      <w:rFonts w:ascii="Times" w:eastAsia="Times New Roman" w:hAnsi="Times" w:cs="Times New Roman"/>
      <w:color w:val="auto"/>
      <w:sz w:val="16"/>
      <w:lang w:val="fr-FR" w:bidi="he-IL"/>
    </w:rPr>
  </w:style>
  <w:style w:type="paragraph" w:customStyle="1" w:styleId="Enum3">
    <w:name w:val="Enum 3"/>
    <w:basedOn w:val="Normal"/>
    <w:rsid w:val="009E1A55"/>
    <w:pPr>
      <w:spacing w:line="240" w:lineRule="auto"/>
      <w:ind w:left="396"/>
    </w:pPr>
    <w:rPr>
      <w:rFonts w:ascii="Tempo-Roman" w:eastAsia="Times New Roman" w:hAnsi="Tempo-Roman" w:cs="Times New Roman"/>
      <w:color w:val="auto"/>
      <w:sz w:val="19"/>
      <w:lang w:val="fr-FR" w:bidi="he-IL"/>
    </w:rPr>
  </w:style>
  <w:style w:type="paragraph" w:customStyle="1" w:styleId="BNormal">
    <w:name w:val="BNormal"/>
    <w:basedOn w:val="Normal"/>
    <w:link w:val="BNormalCar"/>
    <w:rsid w:val="009E1A55"/>
    <w:pPr>
      <w:shd w:val="pct10" w:color="C00000" w:fill="auto"/>
      <w:spacing w:before="60" w:line="240" w:lineRule="auto"/>
      <w:contextualSpacing/>
    </w:pPr>
    <w:rPr>
      <w:rFonts w:eastAsia="Calibri" w:cs="Arial"/>
      <w:i/>
      <w:iCs/>
      <w:spacing w:val="-4"/>
      <w:lang w:val="fr-FR"/>
    </w:rPr>
  </w:style>
  <w:style w:type="character" w:customStyle="1" w:styleId="BNormalCar">
    <w:name w:val="BNormal Car"/>
    <w:basedOn w:val="Policepardfaut"/>
    <w:link w:val="BNormal"/>
    <w:rsid w:val="009E1A55"/>
    <w:rPr>
      <w:rFonts w:ascii="Trebuchet MS" w:eastAsia="Calibri" w:hAnsi="Trebuchet MS" w:cs="Arial"/>
      <w:i/>
      <w:iCs/>
      <w:color w:val="000000"/>
      <w:spacing w:val="-4"/>
      <w:kern w:val="0"/>
      <w:szCs w:val="20"/>
      <w:shd w:val="pct10" w:color="C00000" w:fill="auto"/>
      <w:lang w:eastAsia="fr-FR"/>
      <w14:ligatures w14:val="none"/>
    </w:rPr>
  </w:style>
  <w:style w:type="paragraph" w:customStyle="1" w:styleId="Questionstombables">
    <w:name w:val="Questions tombables"/>
    <w:basedOn w:val="Titre10"/>
    <w:link w:val="QuestionstombablesCar"/>
    <w:rsid w:val="009E1A55"/>
    <w:pPr>
      <w:ind w:left="0" w:firstLine="0"/>
    </w:pPr>
    <w:rPr>
      <w:szCs w:val="20"/>
    </w:rPr>
  </w:style>
  <w:style w:type="character" w:customStyle="1" w:styleId="QuestionstombablesCar">
    <w:name w:val="Questions tombables Car"/>
    <w:basedOn w:val="Titre1Car0"/>
    <w:link w:val="Questionstombables"/>
    <w:rsid w:val="009E1A55"/>
    <w:rPr>
      <w:rFonts w:ascii="Trebuchet MS" w:hAnsi="Trebuchet MS" w:cs="Arial"/>
      <w:b/>
      <w:bCs/>
      <w:caps/>
      <w:color w:val="FFFFFF" w:themeColor="background1"/>
      <w:sz w:val="24"/>
      <w:szCs w:val="20"/>
      <w:shd w:val="clear" w:color="auto" w:fill="2E74B5"/>
    </w:rPr>
  </w:style>
  <w:style w:type="paragraph" w:customStyle="1" w:styleId="Rangb">
    <w:name w:val="Rang b"/>
    <w:basedOn w:val="TexteCourant"/>
    <w:link w:val="RangbCar"/>
    <w:rsid w:val="009E1A55"/>
    <w:pPr>
      <w:shd w:val="pct10" w:color="C00000" w:fill="auto"/>
      <w:tabs>
        <w:tab w:val="left" w:pos="313"/>
      </w:tabs>
      <w:spacing w:line="276" w:lineRule="auto"/>
      <w:ind w:left="0"/>
    </w:pPr>
    <w:rPr>
      <w:rFonts w:ascii="Trebuchet MS" w:hAnsi="Trebuchet MS" w:cs="Arial"/>
      <w:i/>
      <w:iCs/>
    </w:rPr>
  </w:style>
  <w:style w:type="character" w:customStyle="1" w:styleId="TexteCourantCar">
    <w:name w:val="Texte Courant Car"/>
    <w:basedOn w:val="Policepardfaut"/>
    <w:link w:val="TexteCourant"/>
    <w:rsid w:val="009E1A55"/>
    <w:rPr>
      <w:rFonts w:ascii="Tempo-Roman" w:eastAsia="Times New Roman" w:hAnsi="Tempo-Roman" w:cs="Times New Roman"/>
      <w:kern w:val="0"/>
      <w:sz w:val="19"/>
      <w:szCs w:val="20"/>
      <w:lang w:eastAsia="fr-FR" w:bidi="he-IL"/>
      <w14:ligatures w14:val="none"/>
    </w:rPr>
  </w:style>
  <w:style w:type="character" w:customStyle="1" w:styleId="RangbCar">
    <w:name w:val="Rang b Car"/>
    <w:basedOn w:val="TexteCourantCar"/>
    <w:link w:val="Rangb"/>
    <w:rsid w:val="009E1A55"/>
    <w:rPr>
      <w:rFonts w:ascii="Trebuchet MS" w:eastAsia="Times New Roman" w:hAnsi="Trebuchet MS" w:cs="Arial"/>
      <w:i/>
      <w:iCs/>
      <w:kern w:val="0"/>
      <w:sz w:val="19"/>
      <w:szCs w:val="20"/>
      <w:shd w:val="pct10" w:color="C00000" w:fill="auto"/>
      <w:lang w:eastAsia="fr-FR" w:bidi="he-IL"/>
      <w14:ligatures w14:val="none"/>
    </w:rPr>
  </w:style>
  <w:style w:type="paragraph" w:styleId="En-tte">
    <w:name w:val="header"/>
    <w:aliases w:val="Car"/>
    <w:basedOn w:val="Normal"/>
    <w:link w:val="En-tteCar"/>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En-tteCar">
    <w:name w:val="En-tête Car"/>
    <w:aliases w:val="Car Car"/>
    <w:basedOn w:val="Policepardfaut"/>
    <w:link w:val="En-tte"/>
    <w:rsid w:val="009E1A55"/>
    <w:rPr>
      <w:rFonts w:ascii="Trebuchet MS" w:hAnsi="Trebuchet MS"/>
    </w:rPr>
  </w:style>
  <w:style w:type="paragraph" w:styleId="Pieddepage">
    <w:name w:val="footer"/>
    <w:basedOn w:val="Normal"/>
    <w:link w:val="PieddepageCar"/>
    <w:uiPriority w:val="99"/>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PieddepageCar">
    <w:name w:val="Pied de page Car"/>
    <w:basedOn w:val="Policepardfaut"/>
    <w:link w:val="Pieddepage"/>
    <w:uiPriority w:val="99"/>
    <w:rsid w:val="009E1A55"/>
    <w:rPr>
      <w:rFonts w:ascii="Trebuchet MS" w:hAnsi="Trebuchet MS"/>
    </w:rPr>
  </w:style>
  <w:style w:type="paragraph" w:customStyle="1" w:styleId="Titredepartie0">
    <w:name w:val="Titre de partie"/>
    <w:basedOn w:val="Titre10"/>
    <w:link w:val="TitredepartieCar0"/>
    <w:rsid w:val="009E1A55"/>
    <w:pPr>
      <w:ind w:left="0" w:firstLine="0"/>
    </w:pPr>
  </w:style>
  <w:style w:type="character" w:customStyle="1" w:styleId="TitredepartieCar0">
    <w:name w:val="Titre de partie Car"/>
    <w:basedOn w:val="Titre1Car0"/>
    <w:link w:val="Titredepartie0"/>
    <w:rsid w:val="009E1A55"/>
    <w:rPr>
      <w:rFonts w:ascii="Trebuchet MS" w:hAnsi="Trebuchet MS" w:cs="Arial"/>
      <w:b/>
      <w:bCs/>
      <w:caps/>
      <w:color w:val="FFFFFF" w:themeColor="background1"/>
      <w:sz w:val="24"/>
      <w:szCs w:val="24"/>
      <w:shd w:val="clear" w:color="auto" w:fill="2E74B5"/>
    </w:rPr>
  </w:style>
  <w:style w:type="character" w:customStyle="1" w:styleId="CarCar3">
    <w:name w:val="Car Car3"/>
    <w:semiHidden/>
    <w:rsid w:val="009E1A55"/>
    <w:rPr>
      <w:sz w:val="22"/>
      <w:szCs w:val="22"/>
      <w:lang w:eastAsia="en-US"/>
    </w:rPr>
  </w:style>
  <w:style w:type="paragraph" w:styleId="Notedefin">
    <w:name w:val="endnote text"/>
    <w:basedOn w:val="Normal"/>
    <w:link w:val="NotedefinCar"/>
    <w:uiPriority w:val="99"/>
    <w:semiHidden/>
    <w:unhideWhenUsed/>
    <w:rsid w:val="009E1A55"/>
    <w:pPr>
      <w:spacing w:line="240" w:lineRule="auto"/>
    </w:pPr>
    <w:rPr>
      <w:rFonts w:eastAsiaTheme="minorHAnsi" w:cs="Calibri"/>
      <w:color w:val="auto"/>
      <w:kern w:val="2"/>
      <w:lang w:val="fr-FR" w:eastAsia="en-US"/>
      <w14:ligatures w14:val="standardContextual"/>
    </w:rPr>
  </w:style>
  <w:style w:type="character" w:customStyle="1" w:styleId="NotedefinCar">
    <w:name w:val="Note de fin Car"/>
    <w:basedOn w:val="Policepardfaut"/>
    <w:link w:val="Notedefin"/>
    <w:uiPriority w:val="99"/>
    <w:semiHidden/>
    <w:rsid w:val="009E1A55"/>
    <w:rPr>
      <w:rFonts w:ascii="Trebuchet MS" w:hAnsi="Trebuchet MS"/>
      <w:szCs w:val="20"/>
    </w:rPr>
  </w:style>
  <w:style w:type="character" w:styleId="Appeldenotedefin">
    <w:name w:val="endnote reference"/>
    <w:basedOn w:val="Policepardfaut"/>
    <w:uiPriority w:val="99"/>
    <w:semiHidden/>
    <w:unhideWhenUsed/>
    <w:rsid w:val="009E1A55"/>
    <w:rPr>
      <w:vertAlign w:val="superscript"/>
    </w:rPr>
  </w:style>
  <w:style w:type="paragraph" w:customStyle="1" w:styleId="Sous-partie">
    <w:name w:val="Sous-partie"/>
    <w:basedOn w:val="Titre11"/>
    <w:link w:val="Sous-partieCar"/>
    <w:rsid w:val="009E1A55"/>
    <w:pPr>
      <w:numPr>
        <w:ilvl w:val="4"/>
        <w:numId w:val="13"/>
      </w:numPr>
      <w:ind w:left="567" w:hanging="425"/>
    </w:pPr>
    <w:rPr>
      <w:lang w:val="fr-FR"/>
    </w:rPr>
  </w:style>
  <w:style w:type="character" w:customStyle="1" w:styleId="Sous-partieCar">
    <w:name w:val="Sous-partie Car"/>
    <w:basedOn w:val="TitredepartieCar0"/>
    <w:link w:val="Sous-partie"/>
    <w:rsid w:val="009E1A55"/>
    <w:rPr>
      <w:rFonts w:ascii="Trebuchet MS" w:eastAsia="Times New Roman" w:hAnsi="Trebuchet MS" w:cs="Arial"/>
      <w:b/>
      <w:bCs/>
      <w:caps/>
      <w:noProof/>
      <w:color w:val="FFFFFF" w:themeColor="background1"/>
      <w:kern w:val="0"/>
      <w:sz w:val="24"/>
      <w:szCs w:val="24"/>
      <w:shd w:val="clear" w:color="auto" w:fill="5C9CD6"/>
      <w:lang w:eastAsia="fr-FR" w:bidi="he-IL"/>
      <w14:ligatures w14:val="none"/>
    </w:rPr>
  </w:style>
  <w:style w:type="paragraph" w:customStyle="1" w:styleId="pf0">
    <w:name w:val="pf0"/>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cf01">
    <w:name w:val="cf01"/>
    <w:basedOn w:val="Policepardfaut"/>
    <w:rsid w:val="009E1A55"/>
    <w:rPr>
      <w:rFonts w:ascii="Segoe UI" w:hAnsi="Segoe UI" w:cs="Segoe UI" w:hint="default"/>
      <w:sz w:val="18"/>
      <w:szCs w:val="18"/>
    </w:rPr>
  </w:style>
  <w:style w:type="paragraph" w:styleId="Corpsdetexte2">
    <w:name w:val="Body Text 2"/>
    <w:basedOn w:val="Normal"/>
    <w:link w:val="Corpsdetexte2Car"/>
    <w:unhideWhenUsed/>
    <w:rsid w:val="009E1A55"/>
    <w:pPr>
      <w:spacing w:after="120" w:line="480" w:lineRule="auto"/>
    </w:pPr>
    <w:rPr>
      <w:rFonts w:eastAsiaTheme="minorHAnsi" w:cs="Calibri"/>
      <w:color w:val="auto"/>
      <w:kern w:val="2"/>
      <w:szCs w:val="22"/>
      <w:lang w:val="fr-FR" w:eastAsia="en-US"/>
      <w14:ligatures w14:val="standardContextual"/>
    </w:rPr>
  </w:style>
  <w:style w:type="character" w:customStyle="1" w:styleId="Corpsdetexte2Car">
    <w:name w:val="Corps de texte 2 Car"/>
    <w:basedOn w:val="Policepardfaut"/>
    <w:link w:val="Corpsdetexte2"/>
    <w:rsid w:val="009E1A55"/>
    <w:rPr>
      <w:rFonts w:ascii="Trebuchet MS" w:hAnsi="Trebuchet MS"/>
    </w:rPr>
  </w:style>
  <w:style w:type="paragraph" w:styleId="Corpsdetexte3">
    <w:name w:val="Body Text 3"/>
    <w:basedOn w:val="Normal"/>
    <w:link w:val="Corpsdetexte3Car"/>
    <w:unhideWhenUsed/>
    <w:rsid w:val="009E1A55"/>
    <w:pPr>
      <w:spacing w:after="120"/>
    </w:pPr>
    <w:rPr>
      <w:rFonts w:eastAsiaTheme="minorHAnsi" w:cs="Calibri"/>
      <w:color w:val="auto"/>
      <w:kern w:val="2"/>
      <w:sz w:val="16"/>
      <w:szCs w:val="16"/>
      <w:lang w:val="fr-FR" w:eastAsia="en-US"/>
      <w14:ligatures w14:val="standardContextual"/>
    </w:rPr>
  </w:style>
  <w:style w:type="character" w:customStyle="1" w:styleId="Corpsdetexte3Car">
    <w:name w:val="Corps de texte 3 Car"/>
    <w:basedOn w:val="Policepardfaut"/>
    <w:link w:val="Corpsdetexte3"/>
    <w:rsid w:val="009E1A55"/>
    <w:rPr>
      <w:rFonts w:ascii="Trebuchet MS" w:hAnsi="Trebuchet MS"/>
      <w:sz w:val="16"/>
      <w:szCs w:val="16"/>
    </w:rPr>
  </w:style>
  <w:style w:type="paragraph" w:customStyle="1" w:styleId="Listecouleur-Accent11">
    <w:name w:val="Liste couleur - Accent 11"/>
    <w:basedOn w:val="Normal"/>
    <w:link w:val="Listecouleur-Accent1Car"/>
    <w:uiPriority w:val="99"/>
    <w:qFormat/>
    <w:rsid w:val="009E1A55"/>
    <w:pPr>
      <w:spacing w:line="240" w:lineRule="auto"/>
      <w:ind w:left="708"/>
      <w:jc w:val="left"/>
    </w:pPr>
    <w:rPr>
      <w:rFonts w:ascii="Arial" w:eastAsia="Times New Roman" w:hAnsi="Arial" w:cs="Times New Roman"/>
      <w:color w:val="auto"/>
      <w:sz w:val="22"/>
      <w:lang w:val="fr-FR"/>
    </w:rPr>
  </w:style>
  <w:style w:type="paragraph" w:customStyle="1" w:styleId="Grilleclaire-Accent31">
    <w:name w:val="Grille claire - Accent 31"/>
    <w:basedOn w:val="Normal"/>
    <w:uiPriority w:val="34"/>
    <w:qFormat/>
    <w:rsid w:val="009E1A55"/>
    <w:pPr>
      <w:spacing w:line="240" w:lineRule="auto"/>
      <w:ind w:left="720"/>
      <w:contextualSpacing/>
      <w:jc w:val="left"/>
    </w:pPr>
    <w:rPr>
      <w:rFonts w:ascii="Cambria" w:eastAsia="Cambria" w:hAnsi="Cambria" w:cs="Times New Roman"/>
      <w:color w:val="auto"/>
      <w:sz w:val="24"/>
      <w:szCs w:val="24"/>
      <w:lang w:val="en-US" w:eastAsia="en-US"/>
    </w:rPr>
  </w:style>
  <w:style w:type="character" w:customStyle="1" w:styleId="Listecouleur-Accent1Car">
    <w:name w:val="Liste couleur - Accent 1 Car"/>
    <w:link w:val="Listecouleur-Accent11"/>
    <w:uiPriority w:val="99"/>
    <w:rsid w:val="009E1A55"/>
    <w:rPr>
      <w:rFonts w:ascii="Arial" w:eastAsia="Times New Roman" w:hAnsi="Arial" w:cs="Times New Roman"/>
      <w:kern w:val="0"/>
      <w:sz w:val="22"/>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9E1A55"/>
    <w:pPr>
      <w:spacing w:after="160"/>
    </w:pPr>
    <w:rPr>
      <w:rFonts w:eastAsiaTheme="minorHAnsi" w:cs="Calibri"/>
      <w:b/>
      <w:bCs/>
      <w:color w:val="auto"/>
      <w:kern w:val="2"/>
      <w:lang w:val="fr-FR" w:eastAsia="en-US"/>
      <w14:ligatures w14:val="standardContextual"/>
    </w:rPr>
  </w:style>
  <w:style w:type="character" w:customStyle="1" w:styleId="ObjetducommentaireCar">
    <w:name w:val="Objet du commentaire Car"/>
    <w:basedOn w:val="CommentaireCar"/>
    <w:link w:val="Objetducommentaire"/>
    <w:uiPriority w:val="99"/>
    <w:semiHidden/>
    <w:rsid w:val="009E1A55"/>
    <w:rPr>
      <w:rFonts w:ascii="Trebuchet MS" w:eastAsia="Trebuchet MS" w:hAnsi="Trebuchet MS" w:cs="Trebuchet MS"/>
      <w:b/>
      <w:bCs/>
      <w:color w:val="000000"/>
      <w:kern w:val="0"/>
      <w:szCs w:val="20"/>
      <w:lang w:val="fr" w:eastAsia="fr-FR"/>
      <w14:ligatures w14:val="none"/>
    </w:rPr>
  </w:style>
  <w:style w:type="paragraph" w:customStyle="1" w:styleId="Style1">
    <w:name w:val="Style1"/>
    <w:basedOn w:val="Normal"/>
    <w:link w:val="Style1Car"/>
    <w:rsid w:val="009E1A55"/>
    <w:pPr>
      <w:numPr>
        <w:numId w:val="10"/>
      </w:numPr>
      <w:spacing w:after="160"/>
    </w:pPr>
    <w:rPr>
      <w:rFonts w:eastAsiaTheme="minorHAnsi" w:cs="Calibri"/>
      <w:color w:val="auto"/>
      <w:kern w:val="2"/>
      <w:szCs w:val="22"/>
      <w:lang w:val="fr-FR" w:eastAsia="en-US"/>
      <w14:ligatures w14:val="standardContextual"/>
    </w:rPr>
  </w:style>
  <w:style w:type="paragraph" w:styleId="Retraitcorpsdetexte">
    <w:name w:val="Body Text Indent"/>
    <w:basedOn w:val="Normal"/>
    <w:link w:val="RetraitcorpsdetexteCar"/>
    <w:unhideWhenUsed/>
    <w:rsid w:val="009E1A55"/>
    <w:pPr>
      <w:spacing w:after="120" w:line="276" w:lineRule="auto"/>
      <w:ind w:left="283"/>
      <w:jc w:val="left"/>
    </w:pPr>
    <w:rPr>
      <w:rFonts w:ascii="Calibri" w:eastAsia="Calibri" w:hAnsi="Calibri" w:cs="Times New Roman"/>
      <w:color w:val="auto"/>
      <w:sz w:val="22"/>
      <w:szCs w:val="22"/>
      <w:lang w:val="fr-FR" w:eastAsia="en-US"/>
    </w:rPr>
  </w:style>
  <w:style w:type="character" w:customStyle="1" w:styleId="RetraitcorpsdetexteCar">
    <w:name w:val="Retrait corps de texte Car"/>
    <w:basedOn w:val="Policepardfaut"/>
    <w:link w:val="Retraitcorpsdetexte"/>
    <w:rsid w:val="009E1A55"/>
    <w:rPr>
      <w:rFonts w:eastAsia="Calibri" w:cs="Times New Roman"/>
      <w:kern w:val="0"/>
      <w:sz w:val="22"/>
      <w14:ligatures w14:val="none"/>
    </w:rPr>
  </w:style>
  <w:style w:type="paragraph" w:styleId="Retraitcorpsdetexte3">
    <w:name w:val="Body Text Indent 3"/>
    <w:basedOn w:val="Normal"/>
    <w:link w:val="Retraitcorpsdetexte3Car"/>
    <w:semiHidden/>
    <w:unhideWhenUsed/>
    <w:rsid w:val="009E1A55"/>
    <w:pPr>
      <w:spacing w:after="120" w:line="276" w:lineRule="auto"/>
      <w:ind w:left="283"/>
      <w:jc w:val="left"/>
    </w:pPr>
    <w:rPr>
      <w:rFonts w:ascii="Calibri" w:eastAsia="Calibri" w:hAnsi="Calibri" w:cs="Times New Roman"/>
      <w:color w:val="auto"/>
      <w:sz w:val="16"/>
      <w:szCs w:val="16"/>
      <w:lang w:val="fr-FR" w:eastAsia="en-US"/>
    </w:rPr>
  </w:style>
  <w:style w:type="character" w:customStyle="1" w:styleId="Retraitcorpsdetexte3Car">
    <w:name w:val="Retrait corps de texte 3 Car"/>
    <w:basedOn w:val="Policepardfaut"/>
    <w:link w:val="Retraitcorpsdetexte3"/>
    <w:semiHidden/>
    <w:rsid w:val="009E1A55"/>
    <w:rPr>
      <w:rFonts w:eastAsia="Calibri" w:cs="Times New Roman"/>
      <w:kern w:val="0"/>
      <w:sz w:val="16"/>
      <w:szCs w:val="16"/>
      <w14:ligatures w14:val="none"/>
    </w:rPr>
  </w:style>
  <w:style w:type="paragraph" w:styleId="Retraitcorpsdetexte2">
    <w:name w:val="Body Text Indent 2"/>
    <w:basedOn w:val="Normal"/>
    <w:link w:val="Retraitcorpsdetexte2Car"/>
    <w:unhideWhenUsed/>
    <w:rsid w:val="009E1A55"/>
    <w:pPr>
      <w:spacing w:after="120" w:line="480" w:lineRule="auto"/>
      <w:ind w:left="283"/>
      <w:jc w:val="left"/>
    </w:pPr>
    <w:rPr>
      <w:rFonts w:ascii="Calibri" w:eastAsia="Calibri" w:hAnsi="Calibri" w:cs="Times New Roman"/>
      <w:color w:val="auto"/>
      <w:sz w:val="22"/>
      <w:szCs w:val="22"/>
      <w:lang w:val="fr-FR" w:eastAsia="en-US"/>
    </w:rPr>
  </w:style>
  <w:style w:type="character" w:customStyle="1" w:styleId="Retraitcorpsdetexte2Car">
    <w:name w:val="Retrait corps de texte 2 Car"/>
    <w:basedOn w:val="Policepardfaut"/>
    <w:link w:val="Retraitcorpsdetexte2"/>
    <w:rsid w:val="009E1A55"/>
    <w:rPr>
      <w:rFonts w:eastAsia="Calibri" w:cs="Times New Roman"/>
      <w:kern w:val="0"/>
      <w:sz w:val="22"/>
      <w14:ligatures w14:val="none"/>
    </w:rPr>
  </w:style>
  <w:style w:type="character" w:styleId="lev">
    <w:name w:val="Strong"/>
    <w:uiPriority w:val="22"/>
    <w:qFormat/>
    <w:rsid w:val="009E1A55"/>
    <w:rPr>
      <w:b/>
      <w:bCs/>
    </w:rPr>
  </w:style>
  <w:style w:type="paragraph" w:customStyle="1" w:styleId="gh0">
    <w:name w:val="gh0"/>
    <w:basedOn w:val="Normal"/>
    <w:autoRedefine/>
    <w:uiPriority w:val="99"/>
    <w:rsid w:val="009E1A55"/>
    <w:pPr>
      <w:spacing w:line="360" w:lineRule="auto"/>
      <w:jc w:val="right"/>
    </w:pPr>
    <w:rPr>
      <w:rFonts w:ascii="Arial" w:eastAsia="Times New Roman" w:hAnsi="Arial" w:cs="Arial"/>
      <w:b/>
      <w:bCs/>
      <w:smallCaps/>
      <w:color w:val="0066FF"/>
      <w:sz w:val="36"/>
      <w:szCs w:val="36"/>
      <w:lang w:val="fr-FR"/>
    </w:rPr>
  </w:style>
  <w:style w:type="character" w:styleId="Numrodepage">
    <w:name w:val="page number"/>
    <w:basedOn w:val="Policepardfaut"/>
    <w:rsid w:val="009E1A55"/>
  </w:style>
  <w:style w:type="paragraph" w:styleId="Textedebulles">
    <w:name w:val="Balloon Text"/>
    <w:basedOn w:val="Normal"/>
    <w:link w:val="TextedebullesCar"/>
    <w:uiPriority w:val="99"/>
    <w:rsid w:val="009E1A55"/>
    <w:pPr>
      <w:spacing w:after="200" w:line="276" w:lineRule="auto"/>
      <w:jc w:val="left"/>
    </w:pPr>
    <w:rPr>
      <w:rFonts w:ascii="Tahoma" w:eastAsia="Calibri" w:hAnsi="Tahoma" w:cs="Tahoma"/>
      <w:color w:val="auto"/>
      <w:sz w:val="16"/>
      <w:szCs w:val="16"/>
      <w:lang w:val="fr-FR" w:eastAsia="en-US"/>
    </w:rPr>
  </w:style>
  <w:style w:type="character" w:customStyle="1" w:styleId="TextedebullesCar">
    <w:name w:val="Texte de bulles Car"/>
    <w:basedOn w:val="Policepardfaut"/>
    <w:link w:val="Textedebulles"/>
    <w:uiPriority w:val="99"/>
    <w:rsid w:val="009E1A55"/>
    <w:rPr>
      <w:rFonts w:ascii="Tahoma" w:eastAsia="Calibri" w:hAnsi="Tahoma" w:cs="Tahoma"/>
      <w:kern w:val="0"/>
      <w:sz w:val="16"/>
      <w:szCs w:val="16"/>
      <w14:ligatures w14:val="none"/>
    </w:rPr>
  </w:style>
  <w:style w:type="paragraph" w:customStyle="1" w:styleId="p48">
    <w:name w:val="p48"/>
    <w:basedOn w:val="Normal"/>
    <w:rsid w:val="009E1A55"/>
    <w:pPr>
      <w:tabs>
        <w:tab w:val="left" w:pos="880"/>
        <w:tab w:val="left" w:pos="940"/>
      </w:tabs>
      <w:spacing w:line="260" w:lineRule="atLeast"/>
      <w:ind w:left="432" w:hanging="144"/>
      <w:jc w:val="left"/>
    </w:pPr>
    <w:rPr>
      <w:rFonts w:ascii="Times New Roman" w:eastAsia="Times New Roman" w:hAnsi="Times New Roman" w:cs="Times New Roman"/>
      <w:color w:val="auto"/>
      <w:sz w:val="24"/>
      <w:lang w:val="fr-FR"/>
    </w:rPr>
  </w:style>
  <w:style w:type="paragraph" w:customStyle="1" w:styleId="p51">
    <w:name w:val="p51"/>
    <w:basedOn w:val="Normal"/>
    <w:rsid w:val="009E1A55"/>
    <w:pPr>
      <w:tabs>
        <w:tab w:val="left" w:pos="1220"/>
      </w:tabs>
      <w:spacing w:line="260" w:lineRule="atLeast"/>
      <w:ind w:left="220"/>
      <w:jc w:val="left"/>
    </w:pPr>
    <w:rPr>
      <w:rFonts w:ascii="Times New Roman" w:eastAsia="Times New Roman" w:hAnsi="Times New Roman" w:cs="Times New Roman"/>
      <w:color w:val="auto"/>
      <w:sz w:val="24"/>
      <w:lang w:val="fr-FR"/>
    </w:rPr>
  </w:style>
  <w:style w:type="paragraph" w:customStyle="1" w:styleId="Car4">
    <w:name w:val="Car4"/>
    <w:basedOn w:val="Normal"/>
    <w:rsid w:val="009E1A55"/>
    <w:pPr>
      <w:spacing w:after="160" w:line="240" w:lineRule="exact"/>
      <w:jc w:val="left"/>
    </w:pPr>
    <w:rPr>
      <w:rFonts w:ascii="Verdana" w:eastAsia="Times New Roman" w:hAnsi="Verdana" w:cs="Times New Roman"/>
      <w:color w:val="auto"/>
      <w:lang w:val="en-US" w:eastAsia="en-US"/>
    </w:rPr>
  </w:style>
  <w:style w:type="paragraph" w:styleId="Rvision">
    <w:name w:val="Revision"/>
    <w:hidden/>
    <w:uiPriority w:val="71"/>
    <w:rsid w:val="009E1A55"/>
    <w:pPr>
      <w:spacing w:after="0" w:line="240" w:lineRule="auto"/>
    </w:pPr>
    <w:rPr>
      <w:rFonts w:eastAsia="Calibri" w:cs="Times New Roman"/>
      <w:kern w:val="0"/>
      <w:sz w:val="22"/>
      <w14:ligatures w14:val="none"/>
    </w:rPr>
  </w:style>
  <w:style w:type="paragraph" w:customStyle="1" w:styleId="Pa0">
    <w:name w:val="Pa0"/>
    <w:basedOn w:val="Normal"/>
    <w:next w:val="Normal"/>
    <w:uiPriority w:val="99"/>
    <w:rsid w:val="009E1A55"/>
    <w:pPr>
      <w:autoSpaceDE w:val="0"/>
      <w:autoSpaceDN w:val="0"/>
      <w:adjustRightInd w:val="0"/>
      <w:spacing w:line="161" w:lineRule="atLeast"/>
      <w:jc w:val="left"/>
    </w:pPr>
    <w:rPr>
      <w:rFonts w:ascii="Gill Sans MT" w:eastAsia="Calibri" w:hAnsi="Gill Sans MT" w:cs="Times New Roman"/>
      <w:color w:val="auto"/>
      <w:sz w:val="24"/>
      <w:szCs w:val="24"/>
      <w:lang w:val="fr-FR"/>
    </w:rPr>
  </w:style>
  <w:style w:type="character" w:customStyle="1" w:styleId="fontstyle01">
    <w:name w:val="fontstyle01"/>
    <w:basedOn w:val="Policepardfaut"/>
    <w:rsid w:val="009E1A55"/>
    <w:rPr>
      <w:rFonts w:ascii="Arial-ItalicMT" w:hAnsi="Arial-ItalicMT" w:hint="default"/>
      <w:b w:val="0"/>
      <w:bCs w:val="0"/>
      <w:i/>
      <w:iCs/>
      <w:color w:val="000000"/>
      <w:sz w:val="22"/>
      <w:szCs w:val="22"/>
    </w:rPr>
  </w:style>
  <w:style w:type="paragraph" w:customStyle="1" w:styleId="Atombable">
    <w:name w:val="Atombable"/>
    <w:basedOn w:val="Normal"/>
    <w:link w:val="AtombableCar"/>
    <w:rsid w:val="009E1A55"/>
    <w:pPr>
      <w:spacing w:before="120" w:after="120" w:line="240" w:lineRule="auto"/>
    </w:pPr>
    <w:rPr>
      <w:rFonts w:eastAsia="Calibri" w:cs="Arial"/>
      <w:b/>
      <w:bCs/>
      <w:caps/>
      <w:color w:val="2E74B5"/>
      <w:spacing w:val="-4"/>
      <w:sz w:val="24"/>
      <w:szCs w:val="24"/>
      <w:lang w:val="fr-FR"/>
    </w:rPr>
  </w:style>
  <w:style w:type="character" w:customStyle="1" w:styleId="AtombableCar">
    <w:name w:val="Atombable Car"/>
    <w:basedOn w:val="Policepardfaut"/>
    <w:link w:val="Atombable"/>
    <w:rsid w:val="009E1A55"/>
    <w:rPr>
      <w:rFonts w:ascii="Trebuchet MS" w:eastAsia="Calibri" w:hAnsi="Trebuchet MS" w:cs="Arial"/>
      <w:b/>
      <w:bCs/>
      <w:caps/>
      <w:color w:val="2E74B5"/>
      <w:spacing w:val="-4"/>
      <w:kern w:val="0"/>
      <w:sz w:val="24"/>
      <w:szCs w:val="24"/>
      <w:lang w:eastAsia="fr-FR"/>
      <w14:ligatures w14:val="none"/>
    </w:rPr>
  </w:style>
  <w:style w:type="paragraph" w:customStyle="1" w:styleId="Normal1">
    <w:name w:val="Normal1"/>
    <w:basedOn w:val="Normal"/>
    <w:uiPriority w:val="99"/>
    <w:rsid w:val="009E1A55"/>
    <w:pPr>
      <w:spacing w:before="100" w:beforeAutospacing="1" w:after="100" w:afterAutospacing="1" w:line="255" w:lineRule="atLeast"/>
      <w:jc w:val="left"/>
    </w:pPr>
    <w:rPr>
      <w:rFonts w:ascii="Arial" w:eastAsia="Times New Roman" w:hAnsi="Arial" w:cs="Arial"/>
      <w:sz w:val="18"/>
      <w:szCs w:val="18"/>
      <w:lang w:val="en-US" w:eastAsia="en-US"/>
    </w:rPr>
  </w:style>
  <w:style w:type="paragraph" w:customStyle="1" w:styleId="normalgras">
    <w:name w:val="normalgras"/>
    <w:basedOn w:val="Normal"/>
    <w:rsid w:val="009E1A55"/>
    <w:pPr>
      <w:spacing w:before="100" w:beforeAutospacing="1" w:after="100" w:afterAutospacing="1" w:line="255" w:lineRule="atLeast"/>
      <w:jc w:val="left"/>
    </w:pPr>
    <w:rPr>
      <w:rFonts w:ascii="Arial" w:eastAsia="Times New Roman" w:hAnsi="Arial" w:cs="Arial"/>
      <w:b/>
      <w:bCs/>
      <w:sz w:val="18"/>
      <w:szCs w:val="18"/>
      <w:lang w:val="en-US" w:eastAsia="en-US"/>
    </w:rPr>
  </w:style>
  <w:style w:type="character" w:customStyle="1" w:styleId="normalgras1">
    <w:name w:val="normalgras1"/>
    <w:rsid w:val="009E1A55"/>
    <w:rPr>
      <w:rFonts w:ascii="Arial" w:hAnsi="Arial" w:cs="Arial" w:hint="default"/>
      <w:b/>
      <w:bCs/>
      <w:color w:val="000000"/>
      <w:sz w:val="18"/>
      <w:szCs w:val="18"/>
    </w:rPr>
  </w:style>
  <w:style w:type="character" w:customStyle="1" w:styleId="normal10">
    <w:name w:val="normal1"/>
    <w:rsid w:val="009E1A55"/>
    <w:rPr>
      <w:rFonts w:ascii="Arial" w:hAnsi="Arial" w:cs="Arial" w:hint="default"/>
      <w:color w:val="000000"/>
      <w:sz w:val="18"/>
      <w:szCs w:val="18"/>
    </w:rPr>
  </w:style>
  <w:style w:type="paragraph" w:customStyle="1" w:styleId="Car4Car">
    <w:name w:val="Car4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Default">
    <w:name w:val="Default"/>
    <w:rsid w:val="009E1A55"/>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A5">
    <w:name w:val="A5"/>
    <w:rsid w:val="009E1A55"/>
    <w:rPr>
      <w:rFonts w:cs="Arial"/>
      <w:b/>
      <w:bCs/>
      <w:color w:val="000000"/>
      <w:sz w:val="18"/>
      <w:szCs w:val="18"/>
    </w:rPr>
  </w:style>
  <w:style w:type="character" w:customStyle="1" w:styleId="A2">
    <w:name w:val="A2"/>
    <w:rsid w:val="009E1A55"/>
    <w:rPr>
      <w:rFonts w:cs="Arial"/>
      <w:color w:val="000000"/>
      <w:sz w:val="19"/>
      <w:szCs w:val="19"/>
    </w:rPr>
  </w:style>
  <w:style w:type="character" w:customStyle="1" w:styleId="tgc">
    <w:name w:val="_tgc"/>
    <w:rsid w:val="009E1A55"/>
  </w:style>
  <w:style w:type="paragraph" w:customStyle="1" w:styleId="p1">
    <w:name w:val="p1"/>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s1">
    <w:name w:val="s1"/>
    <w:basedOn w:val="Policepardfaut"/>
    <w:rsid w:val="009E1A55"/>
  </w:style>
  <w:style w:type="paragraph" w:styleId="Index1">
    <w:name w:val="index 1"/>
    <w:basedOn w:val="Normal"/>
    <w:next w:val="Normal"/>
    <w:autoRedefine/>
    <w:uiPriority w:val="99"/>
    <w:rsid w:val="009E1A55"/>
    <w:pPr>
      <w:spacing w:line="240" w:lineRule="auto"/>
      <w:ind w:left="220" w:hanging="220"/>
      <w:jc w:val="left"/>
    </w:pPr>
    <w:rPr>
      <w:rFonts w:ascii="Arial" w:eastAsia="Times New Roman" w:hAnsi="Arial" w:cs="Arial"/>
      <w:color w:val="auto"/>
      <w:sz w:val="22"/>
      <w:szCs w:val="22"/>
      <w:lang w:val="fr-FR"/>
    </w:rPr>
  </w:style>
  <w:style w:type="paragraph" w:styleId="Titreindex">
    <w:name w:val="index heading"/>
    <w:basedOn w:val="Normal"/>
    <w:next w:val="Index1"/>
    <w:uiPriority w:val="99"/>
    <w:rsid w:val="009E1A55"/>
    <w:pPr>
      <w:spacing w:line="240" w:lineRule="auto"/>
      <w:jc w:val="left"/>
    </w:pPr>
    <w:rPr>
      <w:rFonts w:ascii="Arial" w:eastAsia="Times New Roman" w:hAnsi="Arial" w:cs="Arial"/>
      <w:color w:val="auto"/>
      <w:sz w:val="22"/>
      <w:szCs w:val="22"/>
      <w:lang w:val="fr-FR"/>
    </w:rPr>
  </w:style>
  <w:style w:type="character" w:customStyle="1" w:styleId="Car1">
    <w:name w:val="Car1"/>
    <w:uiPriority w:val="99"/>
    <w:rsid w:val="009E1A55"/>
    <w:rPr>
      <w:rFonts w:ascii="Arial" w:hAnsi="Arial" w:cs="Arial"/>
      <w:sz w:val="24"/>
      <w:szCs w:val="24"/>
      <w:lang w:val="fr-FR" w:eastAsia="fr-FR"/>
    </w:rPr>
  </w:style>
  <w:style w:type="paragraph" w:customStyle="1" w:styleId="Style">
    <w:name w:val="Style"/>
    <w:basedOn w:val="Normal"/>
    <w:uiPriority w:val="99"/>
    <w:rsid w:val="009E1A55"/>
    <w:pPr>
      <w:spacing w:after="160" w:line="240" w:lineRule="exact"/>
      <w:jc w:val="left"/>
    </w:pPr>
    <w:rPr>
      <w:rFonts w:ascii="Verdana" w:eastAsia="Times New Roman" w:hAnsi="Verdana" w:cs="Verdana"/>
      <w:color w:val="auto"/>
      <w:lang w:val="en-US" w:eastAsia="en-US"/>
    </w:rPr>
  </w:style>
  <w:style w:type="character" w:customStyle="1" w:styleId="CarCar1">
    <w:name w:val="Car Car1"/>
    <w:uiPriority w:val="99"/>
    <w:rsid w:val="009E1A55"/>
    <w:rPr>
      <w:sz w:val="24"/>
      <w:szCs w:val="24"/>
      <w:lang w:val="fr-FR" w:eastAsia="fr-FR"/>
    </w:rPr>
  </w:style>
  <w:style w:type="character" w:styleId="Lienhypertextesuivivisit">
    <w:name w:val="FollowedHyperlink"/>
    <w:uiPriority w:val="99"/>
    <w:rsid w:val="009E1A55"/>
    <w:rPr>
      <w:color w:val="800080"/>
      <w:u w:val="single"/>
    </w:rPr>
  </w:style>
  <w:style w:type="paragraph" w:customStyle="1" w:styleId="Car2">
    <w:name w:val="Car2"/>
    <w:basedOn w:val="Normal"/>
    <w:uiPriority w:val="99"/>
    <w:rsid w:val="009E1A55"/>
    <w:pPr>
      <w:spacing w:after="160" w:line="240" w:lineRule="exact"/>
      <w:jc w:val="left"/>
    </w:pPr>
    <w:rPr>
      <w:rFonts w:ascii="Verdana" w:eastAsia="Times New Roman" w:hAnsi="Verdana" w:cs="Verdana"/>
      <w:color w:val="auto"/>
      <w:lang w:val="en-US" w:eastAsia="en-US"/>
    </w:rPr>
  </w:style>
  <w:style w:type="paragraph" w:customStyle="1" w:styleId="Tramecouleur-Accent11">
    <w:name w:val="Trame couleur - Accent 11"/>
    <w:hidden/>
    <w:uiPriority w:val="99"/>
    <w:rsid w:val="009E1A55"/>
    <w:pPr>
      <w:spacing w:after="0" w:line="240" w:lineRule="auto"/>
    </w:pPr>
    <w:rPr>
      <w:rFonts w:ascii="Arial" w:eastAsia="Times New Roman" w:hAnsi="Arial" w:cs="Arial"/>
      <w:kern w:val="0"/>
      <w:sz w:val="22"/>
      <w:lang w:eastAsia="fr-FR"/>
      <w14:ligatures w14:val="none"/>
    </w:rPr>
  </w:style>
  <w:style w:type="paragraph" w:customStyle="1" w:styleId="Grillemoyenne1-Accent21">
    <w:name w:val="Grille moyenne 1 - Accent 21"/>
    <w:basedOn w:val="Normal"/>
    <w:uiPriority w:val="99"/>
    <w:qFormat/>
    <w:rsid w:val="009E1A55"/>
    <w:pPr>
      <w:spacing w:line="240" w:lineRule="auto"/>
      <w:ind w:left="720"/>
      <w:contextualSpacing/>
      <w:jc w:val="left"/>
    </w:pPr>
    <w:rPr>
      <w:rFonts w:ascii="Arial" w:eastAsia="Times New Roman" w:hAnsi="Arial" w:cs="Arial"/>
      <w:color w:val="auto"/>
      <w:sz w:val="22"/>
      <w:szCs w:val="22"/>
      <w:lang w:val="fr-FR"/>
    </w:rPr>
  </w:style>
  <w:style w:type="paragraph" w:customStyle="1" w:styleId="Car4CarCarCarCarCarCarCarCarCar">
    <w:name w:val="Car4 Car Car Car Car Car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Listemoyenne2-Accent21">
    <w:name w:val="Liste moyenne 2 - Accent 21"/>
    <w:hidden/>
    <w:uiPriority w:val="99"/>
    <w:semiHidden/>
    <w:rsid w:val="009E1A55"/>
    <w:pPr>
      <w:spacing w:after="0" w:line="240" w:lineRule="auto"/>
    </w:pPr>
    <w:rPr>
      <w:rFonts w:ascii="Arial" w:eastAsia="Times New Roman" w:hAnsi="Arial" w:cs="Arial"/>
      <w:kern w:val="0"/>
      <w:sz w:val="22"/>
      <w:lang w:eastAsia="fr-FR"/>
      <w14:ligatures w14:val="none"/>
    </w:rPr>
  </w:style>
  <w:style w:type="paragraph" w:customStyle="1" w:styleId="Tramecouleur-Accent12">
    <w:name w:val="Trame couleur - Accent 12"/>
    <w:hidden/>
    <w:uiPriority w:val="71"/>
    <w:rsid w:val="009E1A55"/>
    <w:pPr>
      <w:spacing w:after="0" w:line="240" w:lineRule="auto"/>
    </w:pPr>
    <w:rPr>
      <w:rFonts w:ascii="Arial" w:eastAsia="Times New Roman" w:hAnsi="Arial" w:cs="Arial"/>
      <w:kern w:val="0"/>
      <w:sz w:val="22"/>
      <w:lang w:eastAsia="fr-FR"/>
      <w14:ligatures w14:val="none"/>
    </w:rPr>
  </w:style>
  <w:style w:type="paragraph" w:styleId="Explorateurdedocuments">
    <w:name w:val="Document Map"/>
    <w:basedOn w:val="Normal"/>
    <w:link w:val="ExplorateurdedocumentsCar"/>
    <w:uiPriority w:val="99"/>
    <w:semiHidden/>
    <w:unhideWhenUsed/>
    <w:rsid w:val="009E1A55"/>
    <w:pPr>
      <w:spacing w:line="240" w:lineRule="auto"/>
      <w:jc w:val="left"/>
    </w:pPr>
    <w:rPr>
      <w:rFonts w:ascii="Lucida Grande" w:eastAsia="Times New Roman" w:hAnsi="Lucida Grande" w:cs="Lucida Grande"/>
      <w:color w:val="auto"/>
      <w:sz w:val="24"/>
      <w:szCs w:val="24"/>
      <w:lang w:val="fr-FR"/>
    </w:rPr>
  </w:style>
  <w:style w:type="character" w:customStyle="1" w:styleId="ExplorateurdedocumentsCar">
    <w:name w:val="Explorateur de documents Car"/>
    <w:basedOn w:val="Policepardfaut"/>
    <w:link w:val="Explorateurdedocuments"/>
    <w:uiPriority w:val="99"/>
    <w:semiHidden/>
    <w:rsid w:val="009E1A55"/>
    <w:rPr>
      <w:rFonts w:ascii="Lucida Grande" w:eastAsia="Times New Roman" w:hAnsi="Lucida Grande" w:cs="Lucida Grande"/>
      <w:kern w:val="0"/>
      <w:sz w:val="24"/>
      <w:szCs w:val="24"/>
      <w:lang w:eastAsia="fr-FR"/>
      <w14:ligatures w14:val="none"/>
    </w:rPr>
  </w:style>
  <w:style w:type="paragraph" w:customStyle="1" w:styleId="CarCar3Car">
    <w:name w:val="Car Car3 Car"/>
    <w:basedOn w:val="Normal"/>
    <w:rsid w:val="009E1A55"/>
    <w:pPr>
      <w:spacing w:after="160" w:line="240" w:lineRule="exact"/>
      <w:jc w:val="left"/>
    </w:pPr>
    <w:rPr>
      <w:rFonts w:ascii="Verdana" w:eastAsia="Times New Roman" w:hAnsi="Verdana" w:cs="Times New Roman"/>
      <w:color w:val="auto"/>
      <w:lang w:val="en-US" w:eastAsia="en-US"/>
    </w:rPr>
  </w:style>
  <w:style w:type="character" w:customStyle="1" w:styleId="Fort">
    <w:name w:val="Fort"/>
    <w:rsid w:val="009E1A55"/>
    <w:rPr>
      <w:b/>
    </w:rPr>
  </w:style>
  <w:style w:type="paragraph" w:styleId="Textebrut">
    <w:name w:val="Plain Text"/>
    <w:basedOn w:val="Normal"/>
    <w:link w:val="TextebrutCar"/>
    <w:rsid w:val="009E1A55"/>
    <w:pPr>
      <w:spacing w:line="240" w:lineRule="auto"/>
      <w:jc w:val="left"/>
    </w:pPr>
    <w:rPr>
      <w:rFonts w:ascii="Courier New" w:eastAsia="Times New Roman" w:hAnsi="Courier New" w:cs="Times New Roman"/>
      <w:color w:val="auto"/>
      <w:lang w:val="fr-FR"/>
    </w:rPr>
  </w:style>
  <w:style w:type="character" w:customStyle="1" w:styleId="TextebrutCar">
    <w:name w:val="Texte brut Car"/>
    <w:basedOn w:val="Policepardfaut"/>
    <w:link w:val="Textebrut"/>
    <w:rsid w:val="009E1A55"/>
    <w:rPr>
      <w:rFonts w:ascii="Courier New" w:eastAsia="Times New Roman" w:hAnsi="Courier New" w:cs="Times New Roman"/>
      <w:kern w:val="0"/>
      <w:szCs w:val="20"/>
      <w:lang w:eastAsia="fr-FR"/>
      <w14:ligatures w14:val="none"/>
    </w:rPr>
  </w:style>
  <w:style w:type="character" w:styleId="Mentionnonrsolue">
    <w:name w:val="Unresolved Mention"/>
    <w:basedOn w:val="Policepardfaut"/>
    <w:uiPriority w:val="99"/>
    <w:semiHidden/>
    <w:unhideWhenUsed/>
    <w:rsid w:val="009E1A55"/>
    <w:rPr>
      <w:color w:val="605E5C"/>
      <w:shd w:val="clear" w:color="auto" w:fill="E1DFDD"/>
    </w:rPr>
  </w:style>
  <w:style w:type="paragraph" w:customStyle="1" w:styleId="Sansinterligne1">
    <w:name w:val="Sans interligne1"/>
    <w:rsid w:val="009E1A55"/>
    <w:pPr>
      <w:spacing w:after="0" w:line="240" w:lineRule="auto"/>
    </w:pPr>
    <w:rPr>
      <w:rFonts w:ascii="Cambria" w:eastAsia="MS Minngs" w:hAnsi="Cambria" w:cs="Cambria"/>
      <w:kern w:val="0"/>
      <w:sz w:val="22"/>
      <w14:ligatures w14:val="none"/>
    </w:rPr>
  </w:style>
  <w:style w:type="paragraph" w:styleId="Lgende0">
    <w:name w:val="caption"/>
    <w:basedOn w:val="Normal"/>
    <w:next w:val="Normal"/>
    <w:uiPriority w:val="35"/>
    <w:qFormat/>
    <w:rsid w:val="009E1A55"/>
    <w:pPr>
      <w:spacing w:line="240" w:lineRule="auto"/>
      <w:jc w:val="left"/>
    </w:pPr>
    <w:rPr>
      <w:rFonts w:ascii="Times New Roman" w:eastAsia="Times New Roman" w:hAnsi="Times New Roman" w:cs="Times New Roman"/>
      <w:b/>
      <w:bCs/>
      <w:color w:val="auto"/>
      <w:lang w:val="fr-FR"/>
    </w:rPr>
  </w:style>
  <w:style w:type="table" w:styleId="Tramemoyenne2-Accent1">
    <w:name w:val="Medium Shading 2 Accent 1"/>
    <w:basedOn w:val="TableauNormal"/>
    <w:uiPriority w:val="60"/>
    <w:rsid w:val="009E1A55"/>
    <w:pPr>
      <w:spacing w:after="0" w:line="240" w:lineRule="auto"/>
    </w:pPr>
    <w:rPr>
      <w:rFonts w:ascii="Times New Roman" w:eastAsia="Times New Roman" w:hAnsi="Times New Roman" w:cs="Times New Roman"/>
      <w:color w:val="000000"/>
      <w:kern w:val="0"/>
      <w:szCs w:val="20"/>
      <w:lang w:eastAsia="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converted-space">
    <w:name w:val="apple-converted-space"/>
    <w:basedOn w:val="Policepardfaut"/>
    <w:rsid w:val="009E1A55"/>
  </w:style>
  <w:style w:type="character" w:customStyle="1" w:styleId="whitespace-normal">
    <w:name w:val="whitespace-normal"/>
    <w:basedOn w:val="Policepardfaut"/>
    <w:rsid w:val="009E1A55"/>
  </w:style>
  <w:style w:type="paragraph" w:customStyle="1" w:styleId="Car1CarCarCarCar">
    <w:name w:val="Car1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styleId="Sansinterligne">
    <w:name w:val="No Spacing"/>
    <w:rsid w:val="009E1A55"/>
    <w:pPr>
      <w:spacing w:after="0" w:line="240" w:lineRule="auto"/>
    </w:pPr>
    <w:rPr>
      <w:rFonts w:ascii="Cambria" w:eastAsia="MS Minngs" w:hAnsi="Cambria" w:cs="Cambria"/>
      <w:kern w:val="0"/>
      <w:sz w:val="22"/>
      <w14:ligatures w14:val="none"/>
    </w:rPr>
  </w:style>
  <w:style w:type="table" w:customStyle="1" w:styleId="Grille1">
    <w:name w:val="Grille1"/>
    <w:basedOn w:val="TableauNormal"/>
    <w:next w:val="Grilledutableau"/>
    <w:rsid w:val="009E1A55"/>
    <w:pPr>
      <w:spacing w:after="0" w:line="240" w:lineRule="auto"/>
    </w:pPr>
    <w:rPr>
      <w:rFonts w:ascii="Times New Roman" w:eastAsia="Times New Roman" w:hAnsi="Times New Roman" w:cs="Times New Roman"/>
      <w:kern w:val="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CEP">
    <w:name w:val="ObCEP"/>
    <w:basedOn w:val="Normal"/>
    <w:rsid w:val="009E1A55"/>
    <w:pPr>
      <w:numPr>
        <w:numId w:val="11"/>
      </w:numPr>
      <w:spacing w:before="40" w:line="200" w:lineRule="exact"/>
      <w:ind w:left="369" w:hanging="142"/>
      <w:contextualSpacing/>
    </w:pPr>
    <w:rPr>
      <w:rFonts w:eastAsia="Times New Roman" w:cs="Arial"/>
      <w:spacing w:val="-4"/>
      <w:szCs w:val="18"/>
      <w:lang w:val="fr-FR" w:eastAsia="ja-JP"/>
    </w:rPr>
  </w:style>
  <w:style w:type="paragraph" w:customStyle="1" w:styleId="BodyText21">
    <w:name w:val="Body Text 21"/>
    <w:basedOn w:val="Normal"/>
    <w:rsid w:val="009E1A55"/>
    <w:pPr>
      <w:spacing w:line="240" w:lineRule="auto"/>
      <w:jc w:val="left"/>
    </w:pPr>
    <w:rPr>
      <w:rFonts w:ascii="Times New Roman" w:eastAsia="Times New Roman" w:hAnsi="Times New Roman" w:cs="Times New Roman"/>
      <w:color w:val="auto"/>
      <w:lang w:val="fr-FR"/>
    </w:rPr>
  </w:style>
  <w:style w:type="paragraph" w:customStyle="1" w:styleId="Texte">
    <w:name w:val="Texte"/>
    <w:basedOn w:val="Normal"/>
    <w:rsid w:val="009E1A55"/>
    <w:pPr>
      <w:spacing w:line="240" w:lineRule="auto"/>
      <w:ind w:left="709"/>
    </w:pPr>
    <w:rPr>
      <w:rFonts w:ascii="Arial" w:eastAsia="Times New Roman" w:hAnsi="Arial" w:cs="Times New Roman"/>
      <w:color w:val="auto"/>
      <w:sz w:val="22"/>
      <w:lang w:val="fr-FR"/>
    </w:rPr>
  </w:style>
  <w:style w:type="paragraph" w:customStyle="1" w:styleId="Listepuces1">
    <w:name w:val="Liste à puces 1"/>
    <w:basedOn w:val="Normal"/>
    <w:rsid w:val="009E1A55"/>
    <w:pPr>
      <w:numPr>
        <w:numId w:val="12"/>
      </w:numPr>
      <w:spacing w:line="240" w:lineRule="exact"/>
    </w:pPr>
    <w:rPr>
      <w:rFonts w:ascii="Arial" w:eastAsia="Times New Roman" w:hAnsi="Arial" w:cs="Arial"/>
      <w:bCs/>
      <w:snapToGrid w:val="0"/>
      <w:color w:val="auto"/>
      <w:sz w:val="22"/>
      <w:lang w:val="fr-FR"/>
    </w:rPr>
  </w:style>
  <w:style w:type="paragraph" w:styleId="Normalcentr">
    <w:name w:val="Block Text"/>
    <w:basedOn w:val="Normal"/>
    <w:rsid w:val="009E1A55"/>
    <w:pPr>
      <w:spacing w:line="240" w:lineRule="auto"/>
      <w:ind w:left="1276" w:right="-302" w:hanging="1276"/>
    </w:pPr>
    <w:rPr>
      <w:rFonts w:ascii="Comic Sans MS" w:eastAsia="Times New Roman" w:hAnsi="Comic Sans MS" w:cs="Times New Roman"/>
      <w:b/>
      <w:color w:val="auto"/>
      <w:sz w:val="16"/>
      <w:lang w:val="fr-FR"/>
    </w:rPr>
  </w:style>
  <w:style w:type="table" w:customStyle="1" w:styleId="Grilledutableau14">
    <w:name w:val="Grille du tableau14"/>
    <w:basedOn w:val="TableauNormal"/>
    <w:next w:val="Grilledutableau"/>
    <w:uiPriority w:val="59"/>
    <w:rsid w:val="009E1A55"/>
    <w:pPr>
      <w:spacing w:after="0" w:line="240" w:lineRule="auto"/>
    </w:pPr>
    <w:rPr>
      <w:rFonts w:eastAsia="Calibri" w:cs="Arial"/>
      <w:kern w:val="0"/>
      <w:sz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gende">
    <w:name w:val="a_légende"/>
    <w:basedOn w:val="Lgende0"/>
    <w:link w:val="algendeCar"/>
    <w:rsid w:val="009E1A55"/>
    <w:pPr>
      <w:autoSpaceDE w:val="0"/>
      <w:autoSpaceDN w:val="0"/>
      <w:adjustRightInd w:val="0"/>
      <w:spacing w:before="120" w:after="60"/>
      <w:contextualSpacing/>
      <w:jc w:val="both"/>
    </w:pPr>
    <w:rPr>
      <w:rFonts w:ascii="Arial" w:eastAsia="Calibri" w:hAnsi="Arial" w:cs="Arial"/>
      <w:b w:val="0"/>
      <w:iCs/>
      <w:color w:val="0F4761" w:themeColor="accent1" w:themeShade="BF"/>
      <w:spacing w:val="-4"/>
      <w:sz w:val="18"/>
      <w:szCs w:val="18"/>
      <w:lang w:val="fr"/>
    </w:rPr>
  </w:style>
  <w:style w:type="character" w:customStyle="1" w:styleId="algendeCar">
    <w:name w:val="a_légende Car"/>
    <w:basedOn w:val="lgendeCar"/>
    <w:link w:val="algende"/>
    <w:rsid w:val="009E1A55"/>
    <w:rPr>
      <w:rFonts w:ascii="Arial" w:eastAsia="Calibri" w:hAnsi="Arial" w:cs="Arial"/>
      <w:bCs/>
      <w:iCs/>
      <w:color w:val="0F4761" w:themeColor="accent1" w:themeShade="BF"/>
      <w:spacing w:val="-4"/>
      <w:kern w:val="0"/>
      <w:sz w:val="18"/>
      <w:szCs w:val="18"/>
      <w:lang w:val="fr" w:eastAsia="fr-FR"/>
      <w14:ligatures w14:val="none"/>
    </w:rPr>
  </w:style>
  <w:style w:type="paragraph" w:customStyle="1" w:styleId="TITRE53">
    <w:name w:val="TITRE5"/>
    <w:basedOn w:val="Titre40"/>
    <w:link w:val="TITRE5Car1"/>
    <w:rsid w:val="009E1A55"/>
    <w:pPr>
      <w:numPr>
        <w:ilvl w:val="0"/>
        <w:numId w:val="0"/>
      </w:numPr>
      <w:ind w:left="1134" w:hanging="708"/>
      <w:contextualSpacing w:val="0"/>
      <w:jc w:val="left"/>
    </w:pPr>
    <w:rPr>
      <w:lang w:val="fr"/>
    </w:rPr>
  </w:style>
  <w:style w:type="character" w:customStyle="1" w:styleId="TITRE5Car1">
    <w:name w:val="TITRE5 Car"/>
    <w:basedOn w:val="Titre4Car0"/>
    <w:link w:val="TITRE53"/>
    <w:rsid w:val="009E1A55"/>
    <w:rPr>
      <w:rFonts w:ascii="Trebuchet MS" w:eastAsia="Times New Roman" w:hAnsi="Trebuchet MS" w:cs="Arial"/>
      <w:b/>
      <w:bCs/>
      <w:color w:val="000000" w:themeColor="text1"/>
      <w:kern w:val="0"/>
      <w:szCs w:val="20"/>
      <w:lang w:val="fr" w:eastAsia="fr-FR" w:bidi="he-IL"/>
      <w14:ligatures w14:val="none"/>
    </w:rPr>
  </w:style>
  <w:style w:type="character" w:customStyle="1" w:styleId="Style1Car">
    <w:name w:val="Style1 Car"/>
    <w:basedOn w:val="Titre3Car0"/>
    <w:link w:val="Style1"/>
    <w:rsid w:val="004A1524"/>
    <w:rPr>
      <w:rFonts w:ascii="Trebuchet MS" w:eastAsia="Times New Roman" w:hAnsi="Trebuchet MS" w:cs="Arial"/>
      <w:b w:val="0"/>
      <w:bCs w:val="0"/>
      <w:caps w:val="0"/>
      <w:noProof/>
      <w:color w:val="000000" w:themeColor="text1"/>
      <w:kern w:val="0"/>
      <w:sz w:val="24"/>
      <w:szCs w:val="20"/>
      <w:shd w:val="clear" w:color="auto" w:fill="5C9CD6"/>
      <w:lang w:val="fr" w:eastAsia="fr-FR" w:bidi="he-IL"/>
      <w14:ligatures w14:val="none"/>
    </w:rPr>
  </w:style>
  <w:style w:type="paragraph" w:customStyle="1" w:styleId="sous-partielettre">
    <w:name w:val="sous-partie lettre"/>
    <w:basedOn w:val="Paragraphedeliste"/>
    <w:link w:val="sous-partielettreCar"/>
    <w:rsid w:val="004A1524"/>
    <w:pPr>
      <w:numPr>
        <w:numId w:val="14"/>
      </w:numPr>
      <w:spacing w:after="240"/>
    </w:pPr>
    <w:rPr>
      <w:b/>
      <w:bCs/>
    </w:rPr>
  </w:style>
  <w:style w:type="character" w:customStyle="1" w:styleId="sous-partielettreCar">
    <w:name w:val="sous-partie lettre Car"/>
    <w:basedOn w:val="ParagraphedelisteCar"/>
    <w:link w:val="sous-partielettre"/>
    <w:rsid w:val="004A1524"/>
    <w:rPr>
      <w:rFonts w:ascii="Trebuchet MS" w:eastAsia="Trebuchet MS" w:hAnsi="Trebuchet MS" w:cs="Trebuchet MS"/>
      <w:b/>
      <w:bCs/>
      <w:color w:val="000000"/>
      <w:kern w:val="0"/>
      <w:szCs w:val="20"/>
      <w:lang w:val="fr" w:eastAsia="fr-FR"/>
      <w14:ligatures w14:val="none"/>
    </w:rPr>
  </w:style>
  <w:style w:type="paragraph" w:customStyle="1" w:styleId="titre5">
    <w:name w:val="titre5"/>
    <w:basedOn w:val="sous-partielettre"/>
    <w:link w:val="titre5Car2"/>
    <w:rsid w:val="004A1524"/>
    <w:pPr>
      <w:numPr>
        <w:ilvl w:val="2"/>
        <w:numId w:val="15"/>
      </w:numPr>
    </w:pPr>
  </w:style>
  <w:style w:type="character" w:customStyle="1" w:styleId="titre5Car2">
    <w:name w:val="titre5 Car"/>
    <w:basedOn w:val="sous-partielettreCar"/>
    <w:link w:val="titre5"/>
    <w:rsid w:val="004A1524"/>
    <w:rPr>
      <w:rFonts w:ascii="Trebuchet MS" w:eastAsia="Trebuchet MS" w:hAnsi="Trebuchet MS" w:cs="Trebuchet MS"/>
      <w:b/>
      <w:bCs/>
      <w:color w:val="000000"/>
      <w:kern w:val="0"/>
      <w:szCs w:val="20"/>
      <w:lang w:val="fr" w:eastAsia="fr-FR"/>
      <w14:ligatures w14:val="none"/>
    </w:rPr>
  </w:style>
  <w:style w:type="paragraph" w:customStyle="1" w:styleId="TITRE50">
    <w:name w:val="TITRE 5"/>
    <w:basedOn w:val="titre5"/>
    <w:link w:val="TITRE5Car3"/>
    <w:qFormat/>
    <w:rsid w:val="00A42044"/>
    <w:pPr>
      <w:numPr>
        <w:ilvl w:val="3"/>
      </w:numPr>
    </w:pPr>
  </w:style>
  <w:style w:type="character" w:customStyle="1" w:styleId="TITRE5Car3">
    <w:name w:val="TITRE 5 Car"/>
    <w:basedOn w:val="titre5Car2"/>
    <w:link w:val="TITRE50"/>
    <w:rsid w:val="00A42044"/>
    <w:rPr>
      <w:rFonts w:ascii="Trebuchet MS" w:eastAsia="Trebuchet MS" w:hAnsi="Trebuchet MS" w:cs="Trebuchet MS"/>
      <w:b/>
      <w:bC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15</Pages>
  <Words>3033</Words>
  <Characters>17869</Characters>
  <Application>Microsoft Office Word</Application>
  <DocSecurity>0</DocSecurity>
  <Lines>425</Lines>
  <Paragraphs>258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57</cp:revision>
  <dcterms:created xsi:type="dcterms:W3CDTF">2026-06-02T14:47:00Z</dcterms:created>
  <dcterms:modified xsi:type="dcterms:W3CDTF">2026-09-10T15:23:00Z</dcterms:modified>
</cp:coreProperties>
</file>